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45" w:rsidRDefault="00015D9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UCHWAŁA  NR IX/83/2016   </w:t>
      </w:r>
    </w:p>
    <w:p w:rsidR="00F77845" w:rsidRDefault="00015D9E">
      <w:pPr>
        <w:pStyle w:val="Standard"/>
      </w:pPr>
      <w:r>
        <w:t xml:space="preserve">                                                          RADY GMINY BEDLNO</w:t>
      </w:r>
    </w:p>
    <w:p w:rsidR="00F77845" w:rsidRDefault="00015D9E">
      <w:pPr>
        <w:pStyle w:val="Standard"/>
      </w:pPr>
      <w:r>
        <w:t xml:space="preserve">                                                               z dnia 18.03.2016 r.</w:t>
      </w:r>
    </w:p>
    <w:p w:rsidR="00F77845" w:rsidRDefault="00015D9E">
      <w:pPr>
        <w:pStyle w:val="Standard"/>
        <w:rPr>
          <w:b/>
          <w:bCs/>
        </w:rPr>
      </w:pPr>
      <w:r>
        <w:rPr>
          <w:b/>
          <w:bCs/>
        </w:rPr>
        <w:t>w sprawie przyjęcia Gminnego Programu Przeciwdziałania Przemocy w Rodzinie oraz</w:t>
      </w:r>
    </w:p>
    <w:p w:rsidR="00F77845" w:rsidRDefault="00015D9E">
      <w:pPr>
        <w:pStyle w:val="Standard"/>
        <w:rPr>
          <w:b/>
          <w:bCs/>
        </w:rPr>
      </w:pPr>
      <w:r>
        <w:rPr>
          <w:b/>
          <w:bCs/>
        </w:rPr>
        <w:t>Ochrony Ofiar Przemocy w Rodzinie na lata 2016 – 2020 na terenie Gminy Bedlno</w:t>
      </w:r>
    </w:p>
    <w:p w:rsidR="00F77845" w:rsidRDefault="00F77845">
      <w:pPr>
        <w:pStyle w:val="Standard"/>
        <w:rPr>
          <w:b/>
          <w:bCs/>
        </w:rPr>
      </w:pPr>
    </w:p>
    <w:p w:rsidR="00F77845" w:rsidRDefault="00015D9E">
      <w:pPr>
        <w:pStyle w:val="Standard"/>
      </w:pPr>
      <w:r>
        <w:t xml:space="preserve">Na podstawie </w:t>
      </w:r>
      <w:r>
        <w:t xml:space="preserve">art. 18 ust. 2 pkt. 15 ustawy z dnia 8 marca 1990 roku o samorządzie gminnym ( Dz.U. z 2015 r. poz. 1515, poz. 1890  ) art. 6 ust. 2 pkt. 1 ustawy z dnia 29 lipca 2005 r. o przeciwdziałaniu przemocy w rodzinie ( </w:t>
      </w:r>
      <w:proofErr w:type="spellStart"/>
      <w:r>
        <w:t>t.j</w:t>
      </w:r>
      <w:proofErr w:type="spellEnd"/>
      <w:r>
        <w:t xml:space="preserve">. Dz. U. Z 2015 r. poz. 1390)  oraz art. </w:t>
      </w:r>
      <w:r>
        <w:t>4 ust. 1 pkt 2 ustawy z dnia 26 października 1982 r. o wychowaniu w trzeźwości i przeciwdziałaniu alkoholizmowi (</w:t>
      </w:r>
      <w:proofErr w:type="spellStart"/>
      <w:r>
        <w:t>t.j</w:t>
      </w:r>
      <w:proofErr w:type="spellEnd"/>
      <w:r>
        <w:t>.  Dz.U. z 2015 r. poz. 1286, poz. 1893, poz. 1916 )</w:t>
      </w:r>
    </w:p>
    <w:p w:rsidR="00F77845" w:rsidRDefault="00015D9E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§ 1.</w:t>
      </w:r>
    </w:p>
    <w:p w:rsidR="00F77845" w:rsidRDefault="00015D9E">
      <w:pPr>
        <w:pStyle w:val="Standard"/>
      </w:pPr>
      <w:r>
        <w:rPr>
          <w:rFonts w:ascii="Liberation Serif" w:hAnsi="Liberation Serif"/>
        </w:rPr>
        <w:t>Uchwala s</w:t>
      </w:r>
      <w:r>
        <w:rPr>
          <w:rFonts w:ascii="Liberation Serif" w:hAnsi="Liberation Serif"/>
        </w:rPr>
        <w:t>ię Gminny Program Przeciwdziałania Przemocy w Rodzinie oraz ochrony ofiar Przemocy w Rodzinie na lata 2016-2020, w brzmieniu zawartym w załącznik nr 1 do niniejszej uchwały.</w:t>
      </w:r>
    </w:p>
    <w:p w:rsidR="00F77845" w:rsidRDefault="00015D9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>
        <w:t xml:space="preserve">     </w:t>
      </w:r>
      <w:r>
        <w:rPr>
          <w:rFonts w:ascii="Liberation Serif" w:hAnsi="Liberation Serif"/>
        </w:rPr>
        <w:t>§</w:t>
      </w:r>
      <w:r>
        <w:rPr>
          <w:rFonts w:ascii="Liberation Serif" w:hAnsi="Liberation Serif"/>
        </w:rPr>
        <w:t xml:space="preserve"> 2.</w:t>
      </w:r>
    </w:p>
    <w:p w:rsidR="00F77845" w:rsidRDefault="00015D9E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Wykonanie uchwały powierza się Wójtowi Gminy Bedlno.</w:t>
      </w:r>
    </w:p>
    <w:p w:rsidR="00F77845" w:rsidRDefault="00015D9E">
      <w:pPr>
        <w:pStyle w:val="Standard"/>
      </w:pPr>
      <w:r>
        <w:rPr>
          <w:rFonts w:ascii="Liberation Serif" w:hAnsi="Liberation Serif"/>
        </w:rPr>
        <w:t xml:space="preserve">                                                                        § 3.</w:t>
      </w:r>
    </w:p>
    <w:p w:rsidR="00F77845" w:rsidRDefault="00015D9E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>Uchwała wchodzi w życie z dniem ogłoszenia na tablicy ogłoszeń Urzędu Gminy w Bedlnie.</w:t>
      </w:r>
    </w:p>
    <w:p w:rsidR="00F77845" w:rsidRDefault="00F77845">
      <w:pPr>
        <w:pStyle w:val="Standard"/>
      </w:pPr>
    </w:p>
    <w:p w:rsidR="00F77845" w:rsidRDefault="00F77845">
      <w:pPr>
        <w:pStyle w:val="Standard"/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F77845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7845" w:rsidRDefault="00015D9E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ZAŁĄCZNIK DO UCHWAŁY </w:t>
      </w:r>
      <w:r>
        <w:rPr>
          <w:rFonts w:ascii="Times New Roman" w:hAnsi="Times New Roman" w:cs="Times New Roman"/>
          <w:b/>
          <w:sz w:val="32"/>
          <w:szCs w:val="32"/>
        </w:rPr>
        <w:t>IX/83/2016</w:t>
      </w:r>
    </w:p>
    <w:p w:rsidR="00F77845" w:rsidRDefault="00015D9E">
      <w:pPr>
        <w:pStyle w:val="Standard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RADY GMINY BEDLNO</w:t>
      </w:r>
    </w:p>
    <w:p w:rsidR="00F77845" w:rsidRDefault="00015D9E">
      <w:pPr>
        <w:pStyle w:val="Standard"/>
        <w:jc w:val="right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 18 MARCA 2016 ROKU.</w:t>
      </w:r>
    </w:p>
    <w:p w:rsidR="00F77845" w:rsidRDefault="00F77845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p w:rsidR="00F77845" w:rsidRDefault="00F77845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p w:rsidR="00F77845" w:rsidRDefault="00F77845">
      <w:pPr>
        <w:pStyle w:val="Standard"/>
        <w:rPr>
          <w:b/>
          <w:sz w:val="40"/>
          <w:szCs w:val="40"/>
        </w:rPr>
      </w:pPr>
    </w:p>
    <w:p w:rsidR="00F77845" w:rsidRDefault="00015D9E">
      <w:pPr>
        <w:pStyle w:val="Standard"/>
        <w:jc w:val="center"/>
        <w:rPr>
          <w:b/>
          <w:sz w:val="40"/>
          <w:szCs w:val="40"/>
          <w:lang w:eastAsia="pl-PL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1343160" cy="1581119"/>
            <wp:effectExtent l="0" t="0" r="9390" b="31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0" cy="1581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77845" w:rsidRDefault="00F77845">
      <w:pPr>
        <w:pStyle w:val="Standard"/>
        <w:rPr>
          <w:b/>
          <w:sz w:val="40"/>
          <w:szCs w:val="40"/>
        </w:rPr>
      </w:pPr>
    </w:p>
    <w:p w:rsidR="00F77845" w:rsidRDefault="00015D9E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Gminny Program Przeciwdziałania Przemocy w Rodzinie oraz Ochrony Ofiar Przemocy w Rodzinie na lata 2016-2020</w:t>
      </w:r>
    </w:p>
    <w:p w:rsidR="00F77845" w:rsidRDefault="00F77845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p w:rsidR="00F77845" w:rsidRDefault="00F77845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p w:rsidR="00F77845" w:rsidRDefault="00F77845">
      <w:pPr>
        <w:pStyle w:val="Standard"/>
        <w:rPr>
          <w:b/>
          <w:sz w:val="40"/>
          <w:szCs w:val="40"/>
        </w:rPr>
      </w:pPr>
    </w:p>
    <w:p w:rsidR="00F77845" w:rsidRDefault="00015D9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Bedlno, 2016</w:t>
      </w:r>
    </w:p>
    <w:p w:rsidR="00F77845" w:rsidRDefault="00F778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45" w:rsidRDefault="00F77845">
      <w:pPr>
        <w:pStyle w:val="Standard"/>
        <w:jc w:val="center"/>
        <w:rPr>
          <w:b/>
          <w:sz w:val="24"/>
          <w:szCs w:val="24"/>
        </w:rPr>
      </w:pPr>
    </w:p>
    <w:p w:rsidR="00F77845" w:rsidRDefault="00F7784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77845" w:rsidRDefault="00015D9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Podstawy Prawne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Krajowy Program Przeciwdziałania Przemocy w </w:t>
      </w:r>
      <w:r>
        <w:rPr>
          <w:rFonts w:ascii="Times New Roman" w:hAnsi="Times New Roman" w:cs="Times New Roman"/>
          <w:sz w:val="24"/>
          <w:szCs w:val="24"/>
        </w:rPr>
        <w:t>Rodzinie.</w:t>
      </w:r>
    </w:p>
    <w:p w:rsidR="00F77845" w:rsidRDefault="00015D9E">
      <w:pPr>
        <w:pStyle w:val="Standard"/>
        <w:tabs>
          <w:tab w:val="left" w:pos="2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Ustawa z dnia 29 lipca 2005 roku o przeciwdziałaniu przemocy w rodzinie  ( tekst jednolity Dz. U. z 2015 r. poz. 1390 ).                     </w:t>
      </w:r>
    </w:p>
    <w:p w:rsidR="00F77845" w:rsidRDefault="00015D9E">
      <w:pPr>
        <w:pStyle w:val="Standard"/>
        <w:tabs>
          <w:tab w:val="left" w:pos="2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Ustawa z dnia 26 października 1982 roku o wychowaniu w trzeźwości i przeciwdziałaniu alkoholizmowi</w:t>
      </w:r>
      <w:r>
        <w:rPr>
          <w:rFonts w:ascii="Times New Roman" w:hAnsi="Times New Roman" w:cs="Times New Roman"/>
          <w:sz w:val="24"/>
          <w:szCs w:val="24"/>
        </w:rPr>
        <w:t xml:space="preserve"> ( tekst jednolity Dz. U. z 2015 r.  poz. 1286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).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Ustawa z dnia 12 marca 2004 r. o pomocy społecznej  (tekst jednolity Dz. U. z 2015 r. poz.163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Uchwała Nr VII/64/2015 Rady Gminy Bedlno z  dnia 26.11.2015 r. w sprawie przyj</w:t>
      </w:r>
      <w:r>
        <w:rPr>
          <w:rFonts w:ascii="Times New Roman" w:hAnsi="Times New Roman" w:cs="Times New Roman"/>
          <w:sz w:val="24"/>
          <w:szCs w:val="24"/>
        </w:rPr>
        <w:t>ęcia  „Strategii Rozwiązywania Problemów Społecznych  na terenie gminy Bedlno na lata        2015 – 2025”.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Uchwała Nr II/10/2014 Rady Gminy Bedlno z dnia 29.12.2015r. w sprawie uchwalenia Gminnego Programu Profilaktyki i Rozwiązywania Problemów Alkohol</w:t>
      </w:r>
      <w:r>
        <w:rPr>
          <w:rFonts w:ascii="Times New Roman" w:hAnsi="Times New Roman" w:cs="Times New Roman"/>
          <w:sz w:val="24"/>
          <w:szCs w:val="24"/>
        </w:rPr>
        <w:t>owych na rok 2016.</w:t>
      </w:r>
    </w:p>
    <w:p w:rsidR="00F77845" w:rsidRDefault="00F7784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845" w:rsidRDefault="00F7784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77845" w:rsidRDefault="00F7784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b/>
          <w:sz w:val="24"/>
          <w:szCs w:val="24"/>
        </w:rPr>
      </w:pPr>
    </w:p>
    <w:p w:rsidR="00F77845" w:rsidRDefault="00F7784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F77845" w:rsidRDefault="00015D9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Wprowadzenie</w:t>
      </w:r>
    </w:p>
    <w:p w:rsidR="00F77845" w:rsidRDefault="00015D9E">
      <w:pPr>
        <w:pStyle w:val="NormalnyWeb"/>
        <w:spacing w:before="0" w:after="0"/>
        <w:jc w:val="both"/>
      </w:pPr>
      <w:r>
        <w:rPr>
          <w:b/>
        </w:rPr>
        <w:t>Rodzina</w:t>
      </w:r>
      <w:r>
        <w:t xml:space="preserve"> jest podstawową mikrostrukturą społeczną. Stanowi pewien rodzaj ładu                     i zapotrzebowania społecznego. Jest najważniejszym środowiskiem w życiu człowieka, kształtującym osobowość, system wartości, poglądy, styl życia. Rodzina stanowi zwią</w:t>
      </w:r>
      <w:r>
        <w:t xml:space="preserve">zek intymnego, wzajemnego uczucia, współdziałania i wzajemnej odpowiedzialności, w którym akcent pada na wzmacnianie wewnętrznych relacji i interakcji. Rodzice czy opiekunowie są wzorem dla dzieci. Ważną rolę w prawidłowo funkcjonującej rodzinie odgrywają </w:t>
      </w:r>
      <w:r>
        <w:t>wzajemne relacje pomiędzy rodzicami oparte na miłości i zrozumieniu. W przypadku dezorganizacji tych relacji rodzina nie jest w stanie realizować podstawowych zadań, role wewnątrzrodzinne ulegają zaburzeniu, łamane są reguły, a zachowania poszczególnych cz</w:t>
      </w:r>
      <w:r>
        <w:t>łonków rodziny stają się coraz bardziej niezgodne z normami prawnymi i moralnymi oraz oczekiwaniami społecznymi.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Rodzina, która nie radzi sobie w sytuacjach kryzysowych, a także nie realizuje swojej funkcji nosi miano rodziny dysfunkcjonalnej. Jedną z kryt</w:t>
      </w:r>
      <w:r>
        <w:rPr>
          <w:rFonts w:ascii="Times New Roman" w:hAnsi="Times New Roman" w:cs="Times New Roman"/>
          <w:sz w:val="24"/>
          <w:szCs w:val="24"/>
        </w:rPr>
        <w:t>ycznych sytuacji, wymagającą natychmiastowej interwencji odpowiednich służb jest przemoc w rodzinie nazywana przemocą domową.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domowa może być zarówno skutkiem, jak i przyczyną dysfunkcji w rodzinie, bez wątpienia należy zaklasyfikować ją do katego</w:t>
      </w:r>
      <w:r>
        <w:rPr>
          <w:rFonts w:ascii="Times New Roman" w:hAnsi="Times New Roman" w:cs="Times New Roman"/>
          <w:sz w:val="24"/>
          <w:szCs w:val="24"/>
        </w:rPr>
        <w:t xml:space="preserve">rii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negatywnych o dużej szkodliwości społecznej. Mimo, że w relacjach międzyludzkich istniała ona zawsze, o przemocy w rodzinie mówiono niewiele, jakby nie postrzegając jej jako poważnego zaburzenia w funkcjonowaniu rodziny.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lepszego rozpozna</w:t>
      </w:r>
      <w:r>
        <w:rPr>
          <w:rFonts w:ascii="Times New Roman" w:hAnsi="Times New Roman" w:cs="Times New Roman"/>
          <w:sz w:val="24"/>
          <w:szCs w:val="24"/>
        </w:rPr>
        <w:t>nia zjawiska przemocy w rodzinie konieczne jest jej zdefiniowanie oraz wyróżnienie jej form.</w:t>
      </w:r>
    </w:p>
    <w:p w:rsidR="00F77845" w:rsidRDefault="00015D9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Według definicji zawartej w art. 2 pkt. 2 ustawy o przeciwdziałaniu przemocy w rodzinie, </w:t>
      </w:r>
      <w:r>
        <w:rPr>
          <w:rFonts w:ascii="Times New Roman" w:hAnsi="Times New Roman" w:cs="Times New Roman"/>
          <w:b/>
          <w:sz w:val="24"/>
          <w:szCs w:val="24"/>
        </w:rPr>
        <w:t>przemoc w rodzinie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F77845" w:rsidRDefault="00015D9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Jednorazowe albo powtarzające się umyślne </w:t>
      </w:r>
      <w:r>
        <w:rPr>
          <w:rFonts w:ascii="Times New Roman" w:hAnsi="Times New Roman" w:cs="Times New Roman"/>
          <w:sz w:val="24"/>
          <w:szCs w:val="24"/>
        </w:rPr>
        <w:t>działanie lub zaniechanie naruszające prawa lub dobra osobiste osób najbliższych lub innych osób wspólnie zamieszkujących, lub gospodarujących w szczególności narażające te osoby na niebezpieczeństwo utraty życia, zdrowia, naruszające ich godność, nietykal</w:t>
      </w:r>
      <w:r>
        <w:rPr>
          <w:rFonts w:ascii="Times New Roman" w:hAnsi="Times New Roman" w:cs="Times New Roman"/>
          <w:sz w:val="24"/>
          <w:szCs w:val="24"/>
        </w:rPr>
        <w:t>ność cielesną, wolność, w tym seksualną, powodujące szkody na ich zdrowiu fizycznym lub psychicznym, a także wywołujące cierpienia i krzywdy moralne u osób dotkniętych przemocą”.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Przemoc  to akt godzący w osobistą wolność jednostki przyczyniający się do je</w:t>
      </w:r>
      <w:r>
        <w:rPr>
          <w:rFonts w:ascii="Times New Roman" w:hAnsi="Times New Roman" w:cs="Times New Roman"/>
          <w:sz w:val="24"/>
          <w:szCs w:val="24"/>
        </w:rPr>
        <w:t xml:space="preserve">j fizycznej,     a także psychicznej szkody, wykraczający poza społeczne zasady wzajemnych relacji               i zmuszanie jej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niezgodnych z własną wolą. Przemoc upokarza, wywołuje cierpienie, rodząc tym samym nienawiść  i pragnienie odwetu.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Mówiąc o przemocy należy pamiętać , iż jest ona zjawiskiem, które występuje powszechnie  w naszym społeczeństwie, jest ona obecna w codziennym życiu, zakładzie pracy, szkole, środkach masowego przekazu i w rodzinie. Można się </w:t>
      </w:r>
      <w:r>
        <w:rPr>
          <w:rFonts w:ascii="Times New Roman" w:hAnsi="Times New Roman" w:cs="Times New Roman"/>
          <w:sz w:val="24"/>
          <w:szCs w:val="24"/>
        </w:rPr>
        <w:t xml:space="preserve">pokusić o stwierdzenie, iż stała się ona normą stosunków społecznych. Przemoc doznawana w rodzinie rodzi konsekwencję niezmiernie głębokie i szkodliwe. Dają one o sobie znać w postaci zaburzeń emocjonalnych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bliższej lub dalszej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perspektywie czasowej. Na</w:t>
      </w:r>
      <w:r>
        <w:rPr>
          <w:rFonts w:ascii="Times New Roman" w:hAnsi="Times New Roman" w:cs="Times New Roman"/>
          <w:sz w:val="24"/>
          <w:szCs w:val="24"/>
        </w:rPr>
        <w:t xml:space="preserve">jbardziej jednak niepokojące jest to,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„…przemoc rodzi przemoc, tworząc swoistą pętlę przemocy, spinającą coraz to nowe generacje pokoleń” (J. Malinowski – 1996). Przemoc pojmowana jest także jako wywieranie wpływu innych ludzi, w wyniku których ich akt</w:t>
      </w:r>
      <w:r>
        <w:rPr>
          <w:rFonts w:ascii="Times New Roman" w:hAnsi="Times New Roman" w:cs="Times New Roman"/>
          <w:sz w:val="24"/>
          <w:szCs w:val="24"/>
        </w:rPr>
        <w:t>ualny poziom rozwoju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somatycznego i </w:t>
      </w:r>
      <w:r>
        <w:rPr>
          <w:rFonts w:ascii="Times New Roman" w:hAnsi="Times New Roman" w:cs="Times New Roman"/>
          <w:sz w:val="24"/>
          <w:szCs w:val="24"/>
        </w:rPr>
        <w:lastRenderedPageBreak/>
        <w:t>duchowego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jest mniejszy niż potencjalny poziom tego rozwoju.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Dom rodzinny, choć kojarzy się nam się z ciepłem,  miłością i bezpieczeństwem często jest miejscem, w którym jest wi</w:t>
      </w:r>
      <w:r>
        <w:rPr>
          <w:rFonts w:ascii="Times New Roman" w:hAnsi="Times New Roman" w:cs="Times New Roman"/>
          <w:sz w:val="24"/>
          <w:szCs w:val="24"/>
        </w:rPr>
        <w:t>ele cierpienia, bólu i lęku. Przemoc domowa przez wiele lat nie była w Polsce nazwana po imieniu. Używano różnych określeń „awantury domowe”, „kłótnie rodzinne”, „nieporozumienia małżeńskie” itp. Od kilku lat w Polsce popularny jest termin „przemoc w rodzi</w:t>
      </w:r>
      <w:r>
        <w:rPr>
          <w:rFonts w:ascii="Times New Roman" w:hAnsi="Times New Roman" w:cs="Times New Roman"/>
          <w:sz w:val="24"/>
          <w:szCs w:val="24"/>
        </w:rPr>
        <w:t>nie” lub „przemoc domowa”. Przemoc domowa to zamierzone                       i wykorzystujące przewagę sił działanie przeciw członkom rodziny, naruszające ich prawa      i dobra osobiste. Istotą przemocy w rodzinie jest także poczucie bezkarności sprawcy.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Europy przyjęła definicję przemocy domowej jako każde działanie jednego z członków rodziny lub zaniedbanie, które zagraża życiu, cielesnej i psychicznej integralności lub wolności członka tej samej rodziny bądź poważnie szkodzi jego rozwojowi.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Można wyodrębnić różne rodzaje przemocy:</w:t>
      </w:r>
    </w:p>
    <w:p w:rsidR="00F77845" w:rsidRDefault="00015D9E">
      <w:pPr>
        <w:pStyle w:val="Akapitzlist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Przemoc fizyczna</w:t>
      </w:r>
      <w:r>
        <w:rPr>
          <w:rFonts w:ascii="Times New Roman" w:hAnsi="Times New Roman" w:cs="Times New Roman"/>
          <w:sz w:val="24"/>
          <w:szCs w:val="24"/>
        </w:rPr>
        <w:t xml:space="preserve"> – każde agresywne zachowanie skierowane przeciwko ciału ofiary, mogące prowadzić do bólu oraz fizycznych obrażeń (m.in. popychanie, obezwładnianie, szarpanie, policzkowanie, uderzenie pięścią, kopan</w:t>
      </w:r>
      <w:r>
        <w:rPr>
          <w:rFonts w:ascii="Times New Roman" w:hAnsi="Times New Roman" w:cs="Times New Roman"/>
          <w:sz w:val="24"/>
          <w:szCs w:val="24"/>
        </w:rPr>
        <w:t>ie, duszenie, rzucanie przedmiotami, używanie niebezpiecznych narzędzi lub grożenie ich użycia).</w:t>
      </w:r>
    </w:p>
    <w:p w:rsidR="00F77845" w:rsidRDefault="00015D9E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Przemoc psychiczna</w:t>
      </w:r>
      <w:r>
        <w:rPr>
          <w:rFonts w:ascii="Times New Roman" w:hAnsi="Times New Roman" w:cs="Times New Roman"/>
          <w:sz w:val="24"/>
          <w:szCs w:val="24"/>
        </w:rPr>
        <w:t xml:space="preserve"> – agresywne zachowania, które mają na ogół charakter poniżający lub budzący poczucie zagrożenia i wywołują emocjonalny ból lub cierpienie (m</w:t>
      </w:r>
      <w:r>
        <w:rPr>
          <w:rFonts w:ascii="Times New Roman" w:hAnsi="Times New Roman" w:cs="Times New Roman"/>
          <w:sz w:val="24"/>
          <w:szCs w:val="24"/>
        </w:rPr>
        <w:t>.in. wyśmiewanie, wyzywanie, krytyka, groźby, kontrolowanie, ograniczanie kontaktu z innymi osobami).</w:t>
      </w:r>
    </w:p>
    <w:p w:rsidR="00F77845" w:rsidRDefault="00015D9E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Przemoc seksualna</w:t>
      </w:r>
      <w:r>
        <w:rPr>
          <w:rFonts w:ascii="Times New Roman" w:hAnsi="Times New Roman" w:cs="Times New Roman"/>
          <w:sz w:val="24"/>
          <w:szCs w:val="24"/>
        </w:rPr>
        <w:t xml:space="preserve"> – zmuszanie do odbywania stosunku lub poddania się innym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seksualnym, a także wymuszanie współżycia w nieakceptowanej formie.</w:t>
      </w:r>
      <w:r>
        <w:rPr>
          <w:rFonts w:ascii="Times New Roman" w:hAnsi="Times New Roman" w:cs="Times New Roman"/>
          <w:sz w:val="24"/>
          <w:szCs w:val="24"/>
        </w:rPr>
        <w:t xml:space="preserve"> Pomoc seksualna jest często przez ofiary molestowania ukrywana, co             w znacznym stopniu utrudnia udzielenie im pomocy;</w:t>
      </w:r>
    </w:p>
    <w:p w:rsidR="00F77845" w:rsidRDefault="00015D9E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Przemoc finansowa (ekonomiczna)</w:t>
      </w:r>
      <w:r>
        <w:rPr>
          <w:rFonts w:ascii="Times New Roman" w:hAnsi="Times New Roman" w:cs="Times New Roman"/>
          <w:sz w:val="24"/>
          <w:szCs w:val="24"/>
        </w:rPr>
        <w:t xml:space="preserve"> – np. utrzymanie kobiety w całkowitej zależności finansowej, zakazywanie jej pracy zawodowej, </w:t>
      </w:r>
      <w:r>
        <w:rPr>
          <w:rFonts w:ascii="Times New Roman" w:hAnsi="Times New Roman" w:cs="Times New Roman"/>
          <w:sz w:val="24"/>
          <w:szCs w:val="24"/>
        </w:rPr>
        <w:t>nie dawanie wystarczającej ilości pieniędzy za prowadzenie domu;</w:t>
      </w:r>
    </w:p>
    <w:p w:rsidR="00F77845" w:rsidRDefault="00015D9E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Przemoc polegająca na osaczaniu</w:t>
      </w:r>
      <w:r>
        <w:rPr>
          <w:rFonts w:ascii="Times New Roman" w:hAnsi="Times New Roman" w:cs="Times New Roman"/>
          <w:sz w:val="24"/>
          <w:szCs w:val="24"/>
        </w:rPr>
        <w:t xml:space="preserve"> – np. ciągłe chodzenie za kimś, dzwonienie do niego w celu wyrządzenia mu krzywdy lub zastraszania;</w:t>
      </w:r>
    </w:p>
    <w:p w:rsidR="00F77845" w:rsidRDefault="00015D9E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Przemoc w wymiarze społecznym</w:t>
      </w:r>
      <w:r>
        <w:rPr>
          <w:rFonts w:ascii="Times New Roman" w:hAnsi="Times New Roman" w:cs="Times New Roman"/>
          <w:sz w:val="24"/>
          <w:szCs w:val="24"/>
        </w:rPr>
        <w:t xml:space="preserve"> – zakazywanie osobie kontaktó</w:t>
      </w:r>
      <w:r>
        <w:rPr>
          <w:rFonts w:ascii="Times New Roman" w:hAnsi="Times New Roman" w:cs="Times New Roman"/>
          <w:sz w:val="24"/>
          <w:szCs w:val="24"/>
        </w:rPr>
        <w:t xml:space="preserve">w z rodziną, przyjaciółmi, zabranianie jej wychodzenia z domu, upokarzanie jej w miejscach publicznych.           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Wszystkie formy przemocy wzajemnie się uzupełniają i przenikają. Ofiary rzadko doświadczają jednej tylko formy przemocy. Bywa, że wykorzystyw</w:t>
      </w:r>
      <w:r>
        <w:rPr>
          <w:rFonts w:ascii="Times New Roman" w:hAnsi="Times New Roman" w:cs="Times New Roman"/>
          <w:sz w:val="24"/>
          <w:szCs w:val="24"/>
        </w:rPr>
        <w:t>anie seksualne i przemoc fizyczna poprzedzone są przemocą psychiczną, towarzyszy też zaniedbanie emocjonalne lub pozbawienie środków materialnych. Sprawcy przemocy są bezwzględni – zniewalają swe ofiary, stosując wobec nich groźby i demonstracje swojej sił</w:t>
      </w:r>
      <w:r>
        <w:rPr>
          <w:rFonts w:ascii="Times New Roman" w:hAnsi="Times New Roman" w:cs="Times New Roman"/>
          <w:sz w:val="24"/>
          <w:szCs w:val="24"/>
        </w:rPr>
        <w:t>y. Natomiast ofiary w obliczu przemocy są zwykle bierne, rzadko sięgają po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asertywne, a nawet agresywne formy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zachowania. Ich wyróżniającą się cechą, jest silne poczucie winy i przypisywanie sobie odpowiedzialności za akty agresji.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przemocy prow</w:t>
      </w:r>
      <w:r>
        <w:rPr>
          <w:rFonts w:ascii="Times New Roman" w:hAnsi="Times New Roman" w:cs="Times New Roman"/>
          <w:sz w:val="24"/>
          <w:szCs w:val="24"/>
        </w:rPr>
        <w:t>adzi do niskiej samooceny, poczucia bezsilności i bezradności, ciągłego niepokoju, depresji, chorób związanych ze stresem. Przemoc fizyczna w rodzinie wywiera wpływ nie tylko na osoby, których bezpośrednio dotyczy. Szkodliwe skutki odczuwają obserwujące ją</w:t>
      </w:r>
      <w:r>
        <w:rPr>
          <w:rFonts w:ascii="Times New Roman" w:hAnsi="Times New Roman" w:cs="Times New Roman"/>
          <w:sz w:val="24"/>
          <w:szCs w:val="24"/>
        </w:rPr>
        <w:t xml:space="preserve"> osoby, przede wszystkim to kobiety i dzieci. Doświadczenia takie mają wpływ na całe życie. Stosowanie przemocy wobec domowników powoduje dysfunkcję rodziny i zniekształca obraz całego społeczeństwa. Ofiara przemocy domowej przebywa w sytuacji zagrożenia p</w:t>
      </w:r>
      <w:r>
        <w:rPr>
          <w:rFonts w:ascii="Times New Roman" w:hAnsi="Times New Roman" w:cs="Times New Roman"/>
          <w:sz w:val="24"/>
          <w:szCs w:val="24"/>
        </w:rPr>
        <w:t>rzez kilka, a często kilkanaście lat, a sprawcą jest człowiek, od którego oczekuje się wsparcia, szacunku i miłości. Szczególnie dramatyczne konsekwencje przemocy zauważa się u dzieci. Powoduje ona bowiem w ich psychice nieodwracalne skutki, które mogą dać</w:t>
      </w:r>
      <w:r>
        <w:rPr>
          <w:rFonts w:ascii="Times New Roman" w:hAnsi="Times New Roman" w:cs="Times New Roman"/>
          <w:sz w:val="24"/>
          <w:szCs w:val="24"/>
        </w:rPr>
        <w:t xml:space="preserve"> znać osobie dopiero w dorosłym życiu.</w:t>
      </w:r>
    </w:p>
    <w:p w:rsidR="00F77845" w:rsidRDefault="00015D9E">
      <w:pPr>
        <w:pStyle w:val="Standard"/>
        <w:autoSpaceDE w:val="0"/>
        <w:spacing w:after="0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Uzyskiwana pomoc najczęściej ogranicza się do interwencji policji, ewentualnie sądu lub kuratora. Bardzo rzadko osoby dotknięte przemocą korzystają z pomocy terapeutycznej, leczenia odwykowego, „Niebieskiej Karty”, i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tp.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poszukiwaniu skutecznych form ochrony ofiar przemocy w rodzinie, angażuje się wielu profesjonalistów, organizacje pozarządowe i specjalistyczne instytucje rządowe i samorządowe, wśród których można wyróżnić:</w:t>
      </w:r>
    </w:p>
    <w:p w:rsidR="00F77845" w:rsidRDefault="00015D9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</w:t>
      </w:r>
    </w:p>
    <w:p w:rsidR="00F77845" w:rsidRDefault="00015D9E">
      <w:pPr>
        <w:pStyle w:val="Akapitzlist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Niebieska Linia” – Ogólnopolskie</w:t>
      </w:r>
      <w:r>
        <w:rPr>
          <w:rFonts w:ascii="Times New Roman" w:hAnsi="Times New Roman" w:cs="Times New Roman"/>
          <w:sz w:val="24"/>
          <w:szCs w:val="24"/>
        </w:rPr>
        <w:t xml:space="preserve"> Porozumienie Osób. Instytucji I Organizacji Pomagających Ofiarom Przemowy w Rodzinie,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Pozarządowe,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Społeczna,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szkoły, ośrodki opiekuńczo-wychowawcze, placów oświaty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zdrowia publicznego i niepublicznego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Rodzinny i</w:t>
      </w:r>
      <w:r>
        <w:rPr>
          <w:rFonts w:ascii="Times New Roman" w:hAnsi="Times New Roman" w:cs="Times New Roman"/>
          <w:sz w:val="24"/>
          <w:szCs w:val="24"/>
        </w:rPr>
        <w:t xml:space="preserve"> Opiekuńczy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zaufania</w:t>
      </w:r>
    </w:p>
    <w:p w:rsidR="00F77845" w:rsidRDefault="00015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działań chroniących ofiary przemocy domowej podejmowanych przez </w:t>
      </w:r>
      <w:r>
        <w:rPr>
          <w:rFonts w:ascii="Times New Roman" w:hAnsi="Times New Roman" w:cs="Times New Roman"/>
          <w:b/>
          <w:sz w:val="28"/>
          <w:szCs w:val="28"/>
        </w:rPr>
        <w:t>Policję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 z obowiązującym prawem należą: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interwencja,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sporządzenie dokładnego opisu zdarzenia (notatka urzędowa),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zatrzymanie </w:t>
      </w:r>
      <w:r>
        <w:rPr>
          <w:rFonts w:ascii="Times New Roman" w:hAnsi="Times New Roman" w:cs="Times New Roman"/>
          <w:sz w:val="24"/>
          <w:szCs w:val="24"/>
        </w:rPr>
        <w:t>sprawców przemocy domowej stwarzających w sposób oczywisty zagrożenie dla życia bądź zdrowia ofiar, a także mienia,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wszczęcie postępowania przygotowawczego przeciwko sprawcy przemocy w przypadku zgłoszenia lub stwierdzenia popełnienia przestępstwa,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</w:t>
      </w:r>
      <w:r>
        <w:rPr>
          <w:rFonts w:ascii="Times New Roman" w:hAnsi="Times New Roman" w:cs="Times New Roman"/>
          <w:sz w:val="24"/>
          <w:szCs w:val="24"/>
        </w:rPr>
        <w:t>odjęcie działań prewencyjnych wobec sprawcy przemocy,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udzielenie informacji ofiarom o możliwości uzyskania pomocy,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dowodów popełnienia przestępstwa.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Prokuratura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Osoby poszkodowane na skutek przemocy domowej, a także świadkowie, mogą złoż</w:t>
      </w:r>
      <w:r>
        <w:rPr>
          <w:rFonts w:ascii="Times New Roman" w:hAnsi="Times New Roman" w:cs="Times New Roman"/>
          <w:sz w:val="24"/>
          <w:szCs w:val="24"/>
        </w:rPr>
        <w:t xml:space="preserve">yć         w prokuraturze bądź na policji zawiadomienie o przestępstwie ściganym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skargowym lub wniosek o ściganie przestępstwa (dotyczy to przestępstw ściganych na wniosek osoby poszkodowanej). W przypadku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uzasadnionego podejrzenia, że</w:t>
      </w:r>
      <w:r>
        <w:rPr>
          <w:rFonts w:ascii="Times New Roman" w:hAnsi="Times New Roman" w:cs="Times New Roman"/>
          <w:sz w:val="24"/>
          <w:szCs w:val="24"/>
        </w:rPr>
        <w:t xml:space="preserve"> popełniono przestępstwo prokuratura wspólnie z policją ma obowiązek:</w:t>
      </w:r>
    </w:p>
    <w:p w:rsidR="00F77845" w:rsidRDefault="00015D9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wszcząć postępowanie przygotowawczego mające na celu sprawdzenie czy faktycznie popełniono przestępstwo;</w:t>
      </w:r>
    </w:p>
    <w:p w:rsidR="00F77845" w:rsidRDefault="00015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okoliczności czynu;</w:t>
      </w:r>
    </w:p>
    <w:p w:rsidR="00F77845" w:rsidRDefault="00015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i zabezpieczenia dowodów;</w:t>
      </w:r>
    </w:p>
    <w:p w:rsidR="00F77845" w:rsidRDefault="00015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ujęcia sprawcy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uzasadnionym przypadku prokurator może zastosować środek zapobiegawczy wobec sprawcy przemocy w postaci dozoru policyjnego, opuszczenia lokalu mieszkalnego zajmowanego wspólnie z pokrzywdzonym lub wystąpić z wnioskiem do sądu rejonowego      o zastosow</w:t>
      </w:r>
      <w:r>
        <w:rPr>
          <w:rFonts w:ascii="Times New Roman" w:hAnsi="Times New Roman" w:cs="Times New Roman"/>
          <w:sz w:val="24"/>
          <w:szCs w:val="24"/>
        </w:rPr>
        <w:t>anie wobec niego tymczasowego aresztu.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Sąd Rodzinny i Opiekuńczy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Wydział w sądzie rejonowym powołany do rozstrzygania spraw dotyczących m.in. małżeństwa, rozwodów, władzy rodzicielskiej, opieki, ustalenia ojcostwa. Obowiązujące w Polsce regulacje prawne </w:t>
      </w:r>
      <w:r>
        <w:rPr>
          <w:rFonts w:ascii="Times New Roman" w:hAnsi="Times New Roman" w:cs="Times New Roman"/>
          <w:sz w:val="24"/>
          <w:szCs w:val="24"/>
        </w:rPr>
        <w:t>przewidują możliwość powiadomienia sądu rodzinnego (art. 572 KPC) lub prokuratury i organów ścigania (art. 304 KPK) gdy zachodzą następujące okoliczności – Art. 572 KPC § 1 „Każdy, komu jest znane zdarzenie uzasadniające wszczęcie postępowania z urzędu zob</w:t>
      </w:r>
      <w:r>
        <w:rPr>
          <w:rFonts w:ascii="Times New Roman" w:hAnsi="Times New Roman" w:cs="Times New Roman"/>
          <w:sz w:val="24"/>
          <w:szCs w:val="24"/>
        </w:rPr>
        <w:t>owiązany jest zawiadomić o nim sąd opiekuńczy”.</w:t>
      </w:r>
    </w:p>
    <w:p w:rsidR="00F77845" w:rsidRDefault="00015D9E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Prawo ściga sprawców przestępstw przeciwko osobom bliskim za: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207 § 1 k.k.</w:t>
      </w:r>
      <w:r>
        <w:rPr>
          <w:rFonts w:ascii="Times New Roman" w:hAnsi="Times New Roman" w:cs="Times New Roman"/>
          <w:sz w:val="24"/>
          <w:szCs w:val="24"/>
        </w:rPr>
        <w:t xml:space="preserve"> – znęcanie się fizyczne lub psychiczne nad osobą najbliższą lub inną osobą pozostającą w stałym lub przemijającym stosunku zależności od sprawcy albo nad małoletnim lub osobą nieporadną ze względu na jej stan psychiczny lub fizyczny – podlega karze pozbaw</w:t>
      </w:r>
      <w:r>
        <w:rPr>
          <w:rFonts w:ascii="Times New Roman" w:hAnsi="Times New Roman" w:cs="Times New Roman"/>
          <w:sz w:val="24"/>
          <w:szCs w:val="24"/>
        </w:rPr>
        <w:t>ienia wolności od 3 miesięcy do 5 lat (ściganie z urzędu)*.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191 § 1 k.k</w:t>
      </w:r>
      <w:r>
        <w:rPr>
          <w:rFonts w:ascii="Times New Roman" w:hAnsi="Times New Roman" w:cs="Times New Roman"/>
          <w:sz w:val="24"/>
          <w:szCs w:val="24"/>
        </w:rPr>
        <w:t>. – kto stosuje przemoc wobec osoby lub groźbę bezprawną w celu zmuszenia innej osoby do określonego działania, zaniechania lub znoszenia – podlega karze pozbawienia wolności do la</w:t>
      </w:r>
      <w:r>
        <w:rPr>
          <w:rFonts w:ascii="Times New Roman" w:hAnsi="Times New Roman" w:cs="Times New Roman"/>
          <w:sz w:val="24"/>
          <w:szCs w:val="24"/>
        </w:rPr>
        <w:t>t 3 (ścigane z urzędu)*.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197 § 1 k.k.</w:t>
      </w:r>
      <w:r>
        <w:rPr>
          <w:rFonts w:ascii="Times New Roman" w:hAnsi="Times New Roman" w:cs="Times New Roman"/>
          <w:sz w:val="24"/>
          <w:szCs w:val="24"/>
        </w:rPr>
        <w:t xml:space="preserve"> – kto przemocą lub groźbą bezprawną lub podstępem doprowadza inna osobę do obcowania płciowego, podlega karze pozbawienia wolności od roku do 10 lat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(ściganie następuje na wniosek pokrzywdzonego)**.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art.209 § 1 </w:t>
      </w:r>
      <w:r>
        <w:rPr>
          <w:rFonts w:ascii="Times New Roman" w:hAnsi="Times New Roman" w:cs="Times New Roman"/>
          <w:b/>
          <w:sz w:val="24"/>
          <w:szCs w:val="24"/>
        </w:rPr>
        <w:t xml:space="preserve">k.k. </w:t>
      </w:r>
      <w:r>
        <w:rPr>
          <w:rFonts w:ascii="Times New Roman" w:hAnsi="Times New Roman" w:cs="Times New Roman"/>
          <w:sz w:val="24"/>
          <w:szCs w:val="24"/>
        </w:rPr>
        <w:t xml:space="preserve"> – kto uporczywie uchyla się od wykonania ciążącego na nim z mocy ustawy lub orzeczenia sądowego obowiązku opieki przez nie łożenie na utrzymanie osoby najbliższej lub innej osoby i przez to naraża ją na niemożność zaspokojenia podstawowych potrzeb ży</w:t>
      </w:r>
      <w:r>
        <w:rPr>
          <w:rFonts w:ascii="Times New Roman" w:hAnsi="Times New Roman" w:cs="Times New Roman"/>
          <w:sz w:val="24"/>
          <w:szCs w:val="24"/>
        </w:rPr>
        <w:t>ciowych – podlega karze pozbawienia wolności do lat 2 (ściganie następuje na wniosek pokrzywdzonego)**.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*ściganie z urzędu polega na tym, że prokurator i policja prowadzą postępowanie niezależnie od woli i zgody osoby pokrzywdzonej. Wycofanie skargi lub od</w:t>
      </w:r>
      <w:r>
        <w:rPr>
          <w:rFonts w:ascii="Times New Roman" w:hAnsi="Times New Roman" w:cs="Times New Roman"/>
          <w:sz w:val="24"/>
          <w:szCs w:val="24"/>
        </w:rPr>
        <w:t>mowa zeznań jest podstawą do umorzenie postępowania, jeśli istnieje uzasadnione przypuszczenie, że popełniono przestępstwo.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**ściganie na wniosek polega na tym, że bez wniosku osoby pokrzywdzonej postępowanie   w danej sprawie nie może być wszczęte.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Niebi</w:t>
      </w:r>
      <w:r>
        <w:rPr>
          <w:rFonts w:ascii="Times New Roman" w:hAnsi="Times New Roman" w:cs="Times New Roman"/>
          <w:b/>
          <w:sz w:val="28"/>
          <w:szCs w:val="28"/>
        </w:rPr>
        <w:t>eska Linia”</w:t>
      </w:r>
      <w:r>
        <w:rPr>
          <w:rFonts w:ascii="Times New Roman" w:hAnsi="Times New Roman" w:cs="Times New Roman"/>
          <w:sz w:val="24"/>
          <w:szCs w:val="24"/>
        </w:rPr>
        <w:t xml:space="preserve"> – Ogólnopolskie Porozumienie Osób, Instytucji I Organizacji Pomagających Ofiarom Przemocy w Rodzinie.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grudniu 1998 roku z inicjatywy przedstawicieli organizacji i instytucji pomagających ofiarom przemocy domowej, uczestników ogólnopolskiej ko</w:t>
      </w:r>
      <w:r>
        <w:rPr>
          <w:rFonts w:ascii="Times New Roman" w:hAnsi="Times New Roman" w:cs="Times New Roman"/>
          <w:sz w:val="24"/>
          <w:szCs w:val="24"/>
        </w:rPr>
        <w:t>nferencji dotyczącej przeciwdziałania przemocy w rodzinie organizowanej przez Państwową Agencję Rozwiązywania Problemów Alkoholowych powstało Ogólnopolskie Porozumienie pod nazwą „Niebieska Linia” skupiające ludzi, organizacje i instytucje pomagające ofiar</w:t>
      </w:r>
      <w:r>
        <w:rPr>
          <w:rFonts w:ascii="Times New Roman" w:hAnsi="Times New Roman" w:cs="Times New Roman"/>
          <w:sz w:val="24"/>
          <w:szCs w:val="24"/>
        </w:rPr>
        <w:t>om przemocy   w rodzinie.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Organizacje Pozarządowe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prowadzące punkty konsultacyjne, placówki wsparcia dziennego, ośrodki interwencji kryzysowej, hotele itp.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Przedszkola, Szkoły Podstawowe, Gimn</w:t>
      </w:r>
      <w:r>
        <w:rPr>
          <w:rFonts w:ascii="Times New Roman" w:hAnsi="Times New Roman" w:cs="Times New Roman"/>
          <w:b/>
          <w:bCs/>
          <w:sz w:val="28"/>
          <w:szCs w:val="28"/>
        </w:rPr>
        <w:t>azja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szkoła obok funkcji edukacyjnej jest źródłem wsparcia dla rodziców w wychowaniu dziecka m.in. poprzez dostarczanie wiedzy dotyczącej problematyki wychowania z zakresu komunikacji interpersonalnej pomiędzy rodzicami i dziećmi, profilaktyki zagrożeń, r</w:t>
      </w:r>
      <w:r>
        <w:rPr>
          <w:rFonts w:ascii="Times New Roman" w:hAnsi="Times New Roman" w:cs="Times New Roman"/>
          <w:sz w:val="24"/>
          <w:szCs w:val="24"/>
        </w:rPr>
        <w:t>acjonalnego spędzania czasu wolnego, kształtowanie umiejętności wychowawczych poprzez zajęcia warsztatowe, udzielanie pomocy materialnej, takiej jak bezpłatne obiady, bezpłatne podręczniki, wzmacnianie wewnątrzrodzinnych, prowadzenie zajęć edukacyjnych z z</w:t>
      </w:r>
      <w:r>
        <w:rPr>
          <w:rFonts w:ascii="Times New Roman" w:hAnsi="Times New Roman" w:cs="Times New Roman"/>
          <w:sz w:val="24"/>
          <w:szCs w:val="24"/>
        </w:rPr>
        <w:t>akresu wychowania do życia         w rodzinie w gimnazjach a także w najstarszych klasach szkół podstawowych. Pedagog szkolny organizuje w szkołach i placówkach pomoc psychologiczną i pedagogiczną dla dzieci i młodzieży, której celem jest wspomaganie rozwo</w:t>
      </w:r>
      <w:r>
        <w:rPr>
          <w:rFonts w:ascii="Times New Roman" w:hAnsi="Times New Roman" w:cs="Times New Roman"/>
          <w:sz w:val="24"/>
          <w:szCs w:val="24"/>
        </w:rPr>
        <w:t xml:space="preserve">ju psychicznego i efektywności uczenia się </w:t>
      </w:r>
      <w:r>
        <w:rPr>
          <w:rFonts w:ascii="Times New Roman" w:hAnsi="Times New Roman" w:cs="Times New Roman"/>
          <w:sz w:val="24"/>
          <w:szCs w:val="24"/>
        </w:rPr>
        <w:lastRenderedPageBreak/>
        <w:t>poprzez pomoc wychowawcom klas i współdziałanie z nauczycielami, rodzicami, opiekunami prawnymi, pielęgniarką szkolną, organami szkoły oraz instytucjami pozaszkolnymi. Przeciwdziałania skrajnym formą niedostosowan</w:t>
      </w:r>
      <w:r>
        <w:rPr>
          <w:rFonts w:ascii="Times New Roman" w:hAnsi="Times New Roman" w:cs="Times New Roman"/>
          <w:sz w:val="24"/>
          <w:szCs w:val="24"/>
        </w:rPr>
        <w:t>ia społecznego młodzieży, udziela informacji dotyczącej uzyskania pomocy specjalistycznej, współpracuje z kuratorami, prowadzi szeroko rozumianą profilaktykę, organizuje spotkania młodzieży ze specjalistami itp.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Pomoc Społeczna Gminnego Ośrodka Pomocy Społ</w:t>
      </w:r>
      <w:r>
        <w:rPr>
          <w:rFonts w:ascii="Times New Roman" w:hAnsi="Times New Roman" w:cs="Times New Roman"/>
          <w:b/>
          <w:sz w:val="28"/>
          <w:szCs w:val="28"/>
        </w:rPr>
        <w:t>ecznej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instytucją polityki społecznej państwa, mającą na celu umożliwienie osobom i rodzinom przezwyciężenie trudnych sytuacji życiowych, których nie są one w stanie pokonać, wykorzystując własne uprawnienia, zasoby i możliwości.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społeczna </w:t>
      </w:r>
      <w:r>
        <w:rPr>
          <w:rFonts w:ascii="Times New Roman" w:hAnsi="Times New Roman" w:cs="Times New Roman"/>
          <w:sz w:val="24"/>
          <w:szCs w:val="24"/>
        </w:rPr>
        <w:t>wspiera osoby i rodziny w wysiłkach zmierzających do zaspokojenia niezbędnych potrzeb i umożliwia im życie w warunkach odpowiadających godności człowieka.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Zadania z zakresu przeciwdziałania przemocy w rodzinie określa ustawa z dnia 29 lipca 2005r o przeciw</w:t>
      </w:r>
      <w:r>
        <w:rPr>
          <w:rFonts w:ascii="Times New Roman" w:hAnsi="Times New Roman" w:cs="Times New Roman"/>
          <w:sz w:val="24"/>
          <w:szCs w:val="24"/>
        </w:rPr>
        <w:t>działaniu przemocy w rodzinie. W/w zadania realizowane są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organy administracji rządowej i jednostki samorządu terytorialnego na zasadach określonych            w przepisach ustawy z dnia 12 marca 2004r o pomocy społecznej (Dz.U. z 2015 r. poz.163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 ustawy z dnia 26 października 1982 roku o wychowaniu w trzeźwości i przeciwdziałaniu alkoholizmowi / Dz. U. z 2015 r.  poz. 1286 ).</w:t>
      </w:r>
    </w:p>
    <w:p w:rsidR="00F77845" w:rsidRDefault="00015D9E">
      <w:pPr>
        <w:pStyle w:val="Akapitzlist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>Służba zdrowia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zadaniem służby zdrowia jest ochrona zdrowia pacjenta. Zjawisko przemocy domowej kwalifi</w:t>
      </w:r>
      <w:r>
        <w:rPr>
          <w:rFonts w:ascii="Times New Roman" w:hAnsi="Times New Roman" w:cs="Times New Roman"/>
          <w:sz w:val="24"/>
          <w:szCs w:val="24"/>
        </w:rPr>
        <w:t>kuję się do zakresu sytuacji objętych świadczeniami zdrowotnymi ponieważ:</w:t>
      </w:r>
    </w:p>
    <w:p w:rsidR="00F77845" w:rsidRDefault="00015D9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towarzyszą mu wyraźne uszkodzenia zdrowia somatycznego;</w:t>
      </w:r>
    </w:p>
    <w:p w:rsidR="00F77845" w:rsidRDefault="00015D9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występują poważne uszkodzenia zdrowia psychicznego.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dziedzinie pomocy ofiarom przemocy domowej, oprócz </w:t>
      </w:r>
      <w:r>
        <w:rPr>
          <w:rFonts w:ascii="Times New Roman" w:hAnsi="Times New Roman" w:cs="Times New Roman"/>
          <w:sz w:val="24"/>
          <w:szCs w:val="24"/>
        </w:rPr>
        <w:t>zadań podstawowych, takich jak np. udzielenie pomocy medycznej, istotne jest:</w:t>
      </w:r>
    </w:p>
    <w:p w:rsidR="00F77845" w:rsidRDefault="00015D9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sygnałów świadczących o występowaniu przemocy, w szczególnie gdy ofiary lub świadkowie próbują to ukryć;</w:t>
      </w:r>
    </w:p>
    <w:p w:rsidR="00F77845" w:rsidRDefault="00015D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przeprowadzenia rozmowy umożliwiającej rozpoznani</w:t>
      </w:r>
      <w:r>
        <w:rPr>
          <w:rFonts w:ascii="Times New Roman" w:hAnsi="Times New Roman" w:cs="Times New Roman"/>
          <w:sz w:val="24"/>
          <w:szCs w:val="24"/>
        </w:rPr>
        <w:t>e form przemocy                i częstotliwość jej występowania;</w:t>
      </w:r>
    </w:p>
    <w:p w:rsidR="00F77845" w:rsidRDefault="00015D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ofiar o możliwościach szukania pomocy;</w:t>
      </w:r>
    </w:p>
    <w:p w:rsidR="00F77845" w:rsidRDefault="00015D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wystawienie na prośbę poszkodowanych zaświadczenia lekarskiego                         o stwierdzonych obrażeniach;</w:t>
      </w:r>
    </w:p>
    <w:p w:rsidR="00F77845" w:rsidRDefault="00015D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</w:t>
      </w:r>
      <w:r>
        <w:rPr>
          <w:rFonts w:ascii="Times New Roman" w:hAnsi="Times New Roman" w:cs="Times New Roman"/>
          <w:sz w:val="24"/>
          <w:szCs w:val="24"/>
        </w:rPr>
        <w:t>nie ofiar o miejscach i warunkach wystawienia obdukcji;</w:t>
      </w:r>
    </w:p>
    <w:p w:rsidR="00F77845" w:rsidRDefault="00015D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takiej konieczności lub na prośbę poszkodowanego powiadomienie innych służb, np. pomocy społecznej, policji, gminnej komisji rozwiązywania problemów alkoholowych;</w:t>
      </w:r>
    </w:p>
    <w:p w:rsidR="00F77845" w:rsidRDefault="00015D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stwierdzenia podczas badania lub podejrzenia popełnienia przestępstwa np. ciężkiego uszkodzenia ciała lub wykorzystania seksualnego powiadomienia organów ścigania.</w:t>
      </w:r>
    </w:p>
    <w:p w:rsidR="00F77845" w:rsidRDefault="00015D9E">
      <w:pPr>
        <w:pStyle w:val="Akapitzlist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>Punkt Interwencji Kryzysowej w Kutnie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Ośrodek Interwencji Kryzysowej w Kutnie świadczy pomoc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F77845" w:rsidRDefault="00015D9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interwencji w siedzibie ośrodka,</w:t>
      </w:r>
    </w:p>
    <w:p w:rsidR="00F77845" w:rsidRDefault="00015D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poradnictwa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pedagogicznego,</w:t>
      </w:r>
    </w:p>
    <w:p w:rsidR="00F77845" w:rsidRDefault="00015D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poradnictwa medycznego,</w:t>
      </w:r>
    </w:p>
    <w:p w:rsidR="00F77845" w:rsidRDefault="00015D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poradnictwa prawnego,</w:t>
      </w:r>
    </w:p>
    <w:p w:rsidR="00F77845" w:rsidRDefault="00015D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miejsca pobytu w części hotelowej ośrodka w przypadkach uzasadnionych zagrożeniem życia i zdrow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Zgodnie z ustawą o przeciwdziałaniu przemocy w rodzinie z dnia 29 lipca 2005r oraz ustawą o wychowaniu w trzeźwości i przeciwdziałaniu alkoholizmowi  z dnia 26 października 1982 roku, </w:t>
      </w:r>
      <w:r>
        <w:rPr>
          <w:rFonts w:ascii="Times New Roman" w:hAnsi="Times New Roman" w:cs="Times New Roman"/>
          <w:b/>
          <w:sz w:val="24"/>
          <w:szCs w:val="24"/>
        </w:rPr>
        <w:t>do zadań własnych gminy</w:t>
      </w:r>
      <w:r>
        <w:rPr>
          <w:rFonts w:ascii="Times New Roman" w:hAnsi="Times New Roman" w:cs="Times New Roman"/>
          <w:sz w:val="24"/>
          <w:szCs w:val="24"/>
        </w:rPr>
        <w:t xml:space="preserve"> należy między innymi op</w:t>
      </w:r>
      <w:r>
        <w:rPr>
          <w:rFonts w:ascii="Times New Roman" w:hAnsi="Times New Roman" w:cs="Times New Roman"/>
          <w:sz w:val="24"/>
          <w:szCs w:val="24"/>
        </w:rPr>
        <w:t xml:space="preserve">racowanie i realizacja programów ochrony ofiar przemocy w rodzinie. Opracowanie Gminnego Programu Ochrony Ofiar Przemocy w Rodzinie na lata 2016-2020 na terenie gminy Bedlno ma na celu stworzenie wsparcia i profesjonalnej pomocy zmierzającej </w:t>
      </w:r>
      <w:r>
        <w:rPr>
          <w:rFonts w:ascii="Times New Roman" w:hAnsi="Times New Roman" w:cs="Times New Roman"/>
          <w:sz w:val="24"/>
          <w:szCs w:val="24"/>
        </w:rPr>
        <w:t>do zwiększenia</w:t>
      </w:r>
      <w:r>
        <w:rPr>
          <w:rFonts w:ascii="Times New Roman" w:hAnsi="Times New Roman" w:cs="Times New Roman"/>
          <w:sz w:val="24"/>
          <w:szCs w:val="24"/>
        </w:rPr>
        <w:t xml:space="preserve"> dostępności            i skuteczności programów profilaktycznych; profesjonalnej edukacji osób działających na rzecz rodziny dotkniętej przemocą; </w:t>
      </w:r>
      <w:r>
        <w:rPr>
          <w:rFonts w:ascii="Times New Roman" w:hAnsi="Times New Roman" w:cs="Times New Roman"/>
          <w:sz w:val="24"/>
          <w:szCs w:val="24"/>
        </w:rPr>
        <w:t>dostarczenie wiedzy społeczeństwu o zjawisku przemocy           i sposobach radzenia sobie z tym problemem; p</w:t>
      </w:r>
      <w:r>
        <w:rPr>
          <w:rFonts w:ascii="Times New Roman" w:hAnsi="Times New Roman" w:cs="Times New Roman"/>
          <w:sz w:val="24"/>
          <w:szCs w:val="24"/>
        </w:rPr>
        <w:t>ropagowanie pozytywnych rozwiązań merytorycznych, organizacyjnych i prawnych związanych z przeciwdziałaniem przemocy     w rodzinie; motywowanie społeczności lokalnych, organizacji i instytucji do podejmowania działań na rzecz ofiar przemocy.</w:t>
      </w:r>
    </w:p>
    <w:p w:rsidR="00F77845" w:rsidRDefault="00015D9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Głównym </w:t>
      </w:r>
      <w:r>
        <w:rPr>
          <w:rFonts w:ascii="Times New Roman" w:hAnsi="Times New Roman" w:cs="Times New Roman"/>
          <w:sz w:val="24"/>
          <w:szCs w:val="24"/>
        </w:rPr>
        <w:t>zadaniem gmin w zakresie ochrony ofiar przemocy w rodzinie powinno być zagwarantowanie wszystkim osobom krzywdzonym profesjonalnej i kompleksowej pomocy.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Pomoc udzielana rodzinom uwikłanym w przemoc powinna być kompleksowa                        Musi odwoł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ywać się do uwarunkowań biograficznych, sytuacji życiowej osób krzywdzonych, jak i sprawców przemocy. Wsparciem oraz pomocą wielorakiej natury: psychologiczną, socjalną, materialną, często medyczną i prawną należałoby objąć cała rodzinę. Zasadniczą rolę od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grywa w tym względzie profesjonalizm zawodowy i umiejętność współpracy służb, instytucji, organizacji trudniących się działaniami interwencyjno-pomocowymi w zakresie zwalczania zjawiska przemocy domowej. Efektywna współpraca mierzalna jest poprzez bardziej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skuteczne i twórcze rozwiązanie problemów  </w:t>
      </w:r>
    </w:p>
    <w:p w:rsidR="00F77845" w:rsidRDefault="00015D9E">
      <w:pPr>
        <w:pStyle w:val="Standard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lastRenderedPageBreak/>
        <w:t>(K. Michalska, D. Jaszczak-Kuźmińska Przemoc w rodzinie, PARPA media, 2007).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br/>
      </w:r>
    </w:p>
    <w:p w:rsidR="00F77845" w:rsidRDefault="00015D9E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Głównym celem programu</w:t>
      </w:r>
      <w:r>
        <w:rPr>
          <w:rFonts w:ascii="Times New Roman" w:hAnsi="Times New Roman" w:cs="Times New Roman"/>
          <w:sz w:val="24"/>
          <w:szCs w:val="24"/>
        </w:rPr>
        <w:t xml:space="preserve"> jest przeciwdziałanie występowaniu oraz ograniczenie zjawiska przemocy w rodzinie i skutków jej stosowania w </w:t>
      </w:r>
      <w:r>
        <w:rPr>
          <w:rFonts w:ascii="Times New Roman" w:hAnsi="Times New Roman" w:cs="Times New Roman"/>
          <w:sz w:val="24"/>
          <w:szCs w:val="24"/>
        </w:rPr>
        <w:t>gminie Bedlno. W ścisłym związku z celami strategicznymi programu przyjęte zostają cele operacyjne oraz zadania, które zasadniczo umiejscowić można w czterech wymiarach zjawiska przemocy i walki z tym problemem społecznym przez władze poziomu samorządu ter</w:t>
      </w:r>
      <w:r>
        <w:rPr>
          <w:rFonts w:ascii="Times New Roman" w:hAnsi="Times New Roman" w:cs="Times New Roman"/>
          <w:sz w:val="24"/>
          <w:szCs w:val="24"/>
        </w:rPr>
        <w:t>ytorialnego. Wyróżnione płaszczyzny działań z uwagi na przedmiot przemocy domowej, to:  profilaktyka różnego rzędu (ze szczególnym położeniem nacisku na wdrażanie działań zaradczych o charakterze ogólnym/uniwersalnym),rozwiązywanie problemu przemocy w rodz</w:t>
      </w:r>
      <w:r>
        <w:rPr>
          <w:rFonts w:ascii="Times New Roman" w:hAnsi="Times New Roman" w:cs="Times New Roman"/>
          <w:sz w:val="24"/>
          <w:szCs w:val="24"/>
        </w:rPr>
        <w:t>inie oraz ograniczanie negatywnych następstw związanych z występowaniem zjawiska przemocy domowej – działania wobec rodzin uwikłanych  w przemoc, rozwijanie systemu współpracy międzyinstytucjonalnej na poziomie lokalnym, w zakresie przeciwdziałania i ogran</w:t>
      </w:r>
      <w:r>
        <w:rPr>
          <w:rFonts w:ascii="Times New Roman" w:hAnsi="Times New Roman" w:cs="Times New Roman"/>
          <w:sz w:val="24"/>
          <w:szCs w:val="24"/>
        </w:rPr>
        <w:t xml:space="preserve">iczania zjawiska przemocy w rodzinie i po czwarte, monitorowanie zjawiska, diagnozowanie występowania  problemu i ostatecznie ewaluacja wdrożonych rozwiązań.                           </w:t>
      </w:r>
      <w:r>
        <w:rPr>
          <w:sz w:val="24"/>
          <w:szCs w:val="24"/>
        </w:rPr>
        <w:t xml:space="preserve">           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Głównymi założeniami systemu przeciwdziałania przemocy w ro</w:t>
      </w:r>
      <w:r>
        <w:rPr>
          <w:rFonts w:ascii="Times New Roman" w:hAnsi="Times New Roman" w:cs="Times New Roman"/>
          <w:b/>
          <w:sz w:val="28"/>
          <w:szCs w:val="28"/>
        </w:rPr>
        <w:t>dzinie skierowanego do mieszkańców gminy Bedlno są:</w:t>
      </w:r>
    </w:p>
    <w:p w:rsidR="00F77845" w:rsidRDefault="00015D9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Zmniejszenie rozmiarów zjawiska przemocy w rodzinie.</w:t>
      </w:r>
    </w:p>
    <w:p w:rsidR="00F77845" w:rsidRDefault="00015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postaw społecznych wobec zjawiska przemocy w rodzinie.</w:t>
      </w:r>
    </w:p>
    <w:p w:rsidR="00F77845" w:rsidRDefault="00015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Przerwanie kręgu milczenia związanego z przemocą.</w:t>
      </w:r>
    </w:p>
    <w:p w:rsidR="00F77845" w:rsidRDefault="00015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Zwiększenie skuteczności i dostępności </w:t>
      </w:r>
      <w:r>
        <w:rPr>
          <w:rFonts w:ascii="Times New Roman" w:hAnsi="Times New Roman" w:cs="Times New Roman"/>
          <w:b/>
          <w:sz w:val="24"/>
          <w:szCs w:val="24"/>
        </w:rPr>
        <w:t>pomocy dla ofiar przemocy w rodzinie.</w:t>
      </w:r>
    </w:p>
    <w:p w:rsidR="00F77845" w:rsidRDefault="00015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Poszerzanie wiedzy dotyczącej zjawiska przemocy i sposobów diagnozowania tego problemu wśród dzieci, młodzieży i dorosłych.</w:t>
      </w:r>
    </w:p>
    <w:p w:rsidR="00F77845" w:rsidRDefault="00015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Prowadzenie zespołu interdyscyplinarnego ds. pomocy ofiarom przemocy              w rodzinie.</w:t>
      </w:r>
    </w:p>
    <w:p w:rsidR="00F77845" w:rsidRDefault="00015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Ograniczenie występowania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agresywnych wśród uczniów                    (ze szczególnym uwzględnieniem agresji słownej).</w:t>
      </w:r>
    </w:p>
    <w:p w:rsidR="00F77845" w:rsidRDefault="00015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Zwiększenie skuteczności interwencji podejmowanych wobec sprawców przemocy w rodzinie.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zadań własnych gminy należy w szczegó</w:t>
      </w:r>
      <w:r>
        <w:rPr>
          <w:rFonts w:ascii="Times New Roman" w:hAnsi="Times New Roman" w:cs="Times New Roman"/>
          <w:b/>
          <w:bCs/>
          <w:sz w:val="28"/>
          <w:szCs w:val="28"/>
        </w:rPr>
        <w:t>lności:</w:t>
      </w:r>
    </w:p>
    <w:p w:rsidR="00F77845" w:rsidRDefault="00015D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realizacja gminnego programu przeciwdziałania przemocy w rodzinie oraz ochrony ofiar przemocy w rodzinie;</w:t>
      </w:r>
    </w:p>
    <w:p w:rsidR="00F77845" w:rsidRDefault="00015D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poradnictwa i interwencji w zakresie przeciwdziałania przemocy            w rodzinie w szczególności poprzez działan</w:t>
      </w:r>
      <w:r>
        <w:rPr>
          <w:rFonts w:ascii="Times New Roman" w:hAnsi="Times New Roman" w:cs="Times New Roman"/>
          <w:sz w:val="24"/>
          <w:szCs w:val="24"/>
        </w:rPr>
        <w:t xml:space="preserve">ia edukacyjne służące wzmocnieniu </w:t>
      </w:r>
      <w:r>
        <w:rPr>
          <w:rFonts w:ascii="Times New Roman" w:hAnsi="Times New Roman" w:cs="Times New Roman"/>
          <w:sz w:val="24"/>
          <w:szCs w:val="24"/>
        </w:rPr>
        <w:lastRenderedPageBreak/>
        <w:t>opiekuńczych i wychowawczych kompetencji rodziców w rodzinach zagrożonych przemocą w rodzinie;</w:t>
      </w:r>
    </w:p>
    <w:p w:rsidR="00F77845" w:rsidRDefault="00015D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osobą dotkniętym przemocą w rodzinie miejsc w ośrodkach wsparcia;</w:t>
      </w:r>
    </w:p>
    <w:p w:rsidR="00F77845" w:rsidRDefault="00015D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zespołów interdyscyplinarnych.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</w:t>
      </w:r>
      <w:r>
        <w:rPr>
          <w:rFonts w:ascii="Times New Roman" w:hAnsi="Times New Roman" w:cs="Times New Roman"/>
          <w:sz w:val="24"/>
          <w:szCs w:val="24"/>
        </w:rPr>
        <w:t xml:space="preserve">owadzenie diagnozy na temat zjawiska przemocy w rodzinie przez samorząd terytorialny jest możliwe poprzez zebranie szczegółowych wiadomości dotyczących w/w problemu. Źródłem takich informacji są statystyki policyjne, statystyki sądowe, dane              z </w:t>
      </w:r>
      <w:r>
        <w:rPr>
          <w:rFonts w:ascii="Times New Roman" w:hAnsi="Times New Roman" w:cs="Times New Roman"/>
          <w:sz w:val="24"/>
          <w:szCs w:val="24"/>
        </w:rPr>
        <w:t>pomocy społecznej, dane z lokalnych organizacji pozarządowych zajmujących się pomaganiem, a także instytucji takich jak: szkoła, przychodnie rejonowe, poradnie odwykowe, gminna komisja rozwiązywania problemów alkoholowych, lokalna prasa.            Z uwagi</w:t>
      </w:r>
      <w:r>
        <w:rPr>
          <w:rFonts w:ascii="Times New Roman" w:hAnsi="Times New Roman" w:cs="Times New Roman"/>
          <w:sz w:val="24"/>
          <w:szCs w:val="24"/>
        </w:rPr>
        <w:t xml:space="preserve"> na powyższe fakty konieczne jest podjęcie działań zmierzających do edukacji społeczeństwa dostarczając wiedzy o zjawisku przemocy i sposobach radzenia sobie               z problemem. Niezbędne jest również zapewnienie profesjonalnej pomocy interwencyjnej</w:t>
      </w:r>
      <w:r>
        <w:rPr>
          <w:rFonts w:ascii="Times New Roman" w:hAnsi="Times New Roman" w:cs="Times New Roman"/>
          <w:sz w:val="24"/>
          <w:szCs w:val="24"/>
        </w:rPr>
        <w:t xml:space="preserve">       i terapeutycznej ofiarom przemocy, ze szczególnym uwzględnieniem krzywdzonych dzieci.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diagnozę oraz główne założenia niniejszego programu realizowane będą szczegółowe działania na rzecz przeciwdziałania przemocy w rodzinie.</w:t>
      </w:r>
    </w:p>
    <w:p w:rsidR="00F77845" w:rsidRDefault="00015D9E">
      <w:pPr>
        <w:pStyle w:val="Akapitzlist"/>
        <w:ind w:left="0"/>
      </w:pPr>
      <w:r>
        <w:rPr>
          <w:rFonts w:ascii="Times New Roman" w:hAnsi="Times New Roman" w:cs="Times New Roman"/>
          <w:b/>
          <w:sz w:val="28"/>
          <w:szCs w:val="28"/>
        </w:rPr>
        <w:t>Diagnoza prze</w:t>
      </w:r>
      <w:r>
        <w:rPr>
          <w:rFonts w:ascii="Times New Roman" w:hAnsi="Times New Roman" w:cs="Times New Roman"/>
          <w:b/>
          <w:sz w:val="28"/>
          <w:szCs w:val="28"/>
        </w:rPr>
        <w:t xml:space="preserve">mocy na terenie Gminy Bedlno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 Komisariatu Policji w Żychlinie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Na podstawie przekazanych przez  Policję danych ustalono, iż Komisariat Policji w Żychlinie prowadzi liczne działania zmierzające do ogran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iczenia i karania przestępczości związanej ze stosowaniem przemocy domowej, w tym stosowanie procedur Niebieskiej Karty.                                                                     </w:t>
      </w:r>
      <w:r>
        <w:t>Tabela 1. Zjawisko przestępczości na terenie Gminy Bedlno spowodowa</w:t>
      </w:r>
      <w:r>
        <w:t>ne przemocą              i nadużywaniem alkoholu w latach 2012-2014.</w:t>
      </w:r>
    </w:p>
    <w:tbl>
      <w:tblPr>
        <w:tblW w:w="9649" w:type="dxa"/>
        <w:tblInd w:w="-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2304"/>
        <w:gridCol w:w="2303"/>
        <w:gridCol w:w="2903"/>
      </w:tblGrid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przeprowadzonych interwencji domowych ogółem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liczba   interwencji dotyczących przemocy w rodzinie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sporządzonych Niebieskich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Kart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pokrzywdzonych w wyniku przemocy w rodzinie ogółem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</w:p>
          <w:p w:rsidR="00F77845" w:rsidRDefault="00015D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kobiet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mężczyzn</w:t>
            </w:r>
          </w:p>
          <w:p w:rsidR="00F77845" w:rsidRDefault="00F778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dzieci</w:t>
            </w:r>
          </w:p>
          <w:p w:rsidR="00F77845" w:rsidRDefault="00F778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nietrzeźwych sprawców przemocy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przeprowadzonych postępowań dotyczących art. 207 Kodeksu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karnego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liczba postępowań zakończonych skierowaniem aktu oskarżenia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liczba postępowań gdzie założona była Niebieska Karta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77845" w:rsidRDefault="00015D9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Komisariat Policji w Żychlinie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 z Gminnej Komisji Rozwiązywania Problemów Alkoholowych w</w:t>
      </w:r>
      <w:r>
        <w:rPr>
          <w:rFonts w:ascii="Times New Roman" w:hAnsi="Times New Roman" w:cs="Times New Roman"/>
          <w:b/>
          <w:sz w:val="28"/>
          <w:szCs w:val="28"/>
        </w:rPr>
        <w:t xml:space="preserve"> Bedlnie przedstawia poniższa tabela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Podstawą prawną działania gminnych komisji rozwiązywania problemów alkoholowych jest ustawa o wychowaniu w trzeźwości i przeciwdziałaniu alkoholizmowi.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zasobów umożliwiających prowadzenie działalności mającej na celu</w:t>
      </w:r>
      <w:r>
        <w:rPr>
          <w:rFonts w:ascii="Times New Roman" w:hAnsi="Times New Roman" w:cs="Times New Roman"/>
          <w:sz w:val="24"/>
          <w:szCs w:val="24"/>
        </w:rPr>
        <w:t xml:space="preserve"> pomoc ofiarom przemocy można zaliczyć członków Gminnej Komisji Rozwiązywania Problemów Alkoholowych.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zadań Gminnej Komisji Rozwiązywania Problemów Alkoholowych należy między innymi udzielanie rodzinom, w których</w:t>
      </w:r>
      <w:r>
        <w:rPr>
          <w:rFonts w:ascii="Times New Roman" w:hAnsi="Times New Roman" w:cs="Times New Roman"/>
          <w:sz w:val="24"/>
          <w:szCs w:val="24"/>
        </w:rPr>
        <w:t xml:space="preserve"> występują problemy alkoholowe pomocy psychologicznej, prawnej w szczególności ochrony przed przemocą.</w:t>
      </w:r>
    </w:p>
    <w:p w:rsidR="00F77845" w:rsidRDefault="00015D9E">
      <w:pPr>
        <w:pStyle w:val="Akapitzlist"/>
        <w:ind w:left="0"/>
        <w:jc w:val="both"/>
      </w:pPr>
      <w:r>
        <w:t>Tabela 2. Działania Gminnej Komisji Rozwiązywania Problemów Alkoholowych za lata 2012-2014.</w:t>
      </w:r>
    </w:p>
    <w:tbl>
      <w:tblPr>
        <w:tblW w:w="9359" w:type="dxa"/>
        <w:tblInd w:w="-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033"/>
        <w:gridCol w:w="1844"/>
        <w:gridCol w:w="1845"/>
        <w:gridCol w:w="2121"/>
      </w:tblGrid>
      <w:tr w:rsidR="00F7784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objęte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działaniami GKRPA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skierowanych wniosków do sadu o przymusowe leczenie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sprawcy przemocy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7845" w:rsidRDefault="00015D9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GKRPA w Bedlnie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 z Gminnego Ośrodka Pomocy Społecznej w Bedlnie na temat zjawiska przemocy w rodzinie na lata 2012-2014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z w:val="24"/>
          <w:szCs w:val="24"/>
        </w:rPr>
        <w:t>Gminnym Ośrodku Pomocy Społecznej w Bedlnie jest zatrudnionych: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kierownik,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specjalista pracy socjalnej.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pracownik socjalny.</w:t>
      </w: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Ośrodek Pomocy Społecznej realizuje między innymi zadania z zakresu ustawy o pomocy społecznej, ustawy o wychowaniu w trzeźwoś</w:t>
      </w:r>
      <w:r>
        <w:rPr>
          <w:rFonts w:ascii="Times New Roman" w:hAnsi="Times New Roman" w:cs="Times New Roman"/>
          <w:sz w:val="24"/>
          <w:szCs w:val="24"/>
        </w:rPr>
        <w:t>ci i przeciwdziałaniu alkoholizmowi, ustawy    o przeciwdziałaniu przemocy w rodzinie. W każdej z w/w ustaw występuje odniesienie do problemu przemocy w rodzinie co oznacza, że instytucja ta ma za zadanie bezpośrednio włączać się w problematykę przemocy do</w:t>
      </w:r>
      <w:r>
        <w:rPr>
          <w:rFonts w:ascii="Times New Roman" w:hAnsi="Times New Roman" w:cs="Times New Roman"/>
          <w:sz w:val="24"/>
          <w:szCs w:val="24"/>
        </w:rPr>
        <w:t>mowej tj. udzielać pomocy ofiarom przemocy domowej oraz wdrażać procedury w stosunku do sprawców przemocy. Bezpośrednią pomocą rodzinom i osobom potrzebującym zajmują się pracownicy socjalni działający zgodnie             z ustaloną rejonizacją. W ramach s</w:t>
      </w:r>
      <w:r>
        <w:rPr>
          <w:rFonts w:ascii="Times New Roman" w:hAnsi="Times New Roman" w:cs="Times New Roman"/>
          <w:sz w:val="24"/>
          <w:szCs w:val="24"/>
        </w:rPr>
        <w:t>woich kompetencji i zadań pomoc społeczna wykonuje działania w szczególności polegające m.in. na: przeprowadzaniu wywiadów środowiskowych umożliwiających diagnozę sytuacji rodziny lub osoby; pomocy w załatwianiu spraw urzędowych i innych ważnych spraw byto</w:t>
      </w:r>
      <w:r>
        <w:rPr>
          <w:rFonts w:ascii="Times New Roman" w:hAnsi="Times New Roman" w:cs="Times New Roman"/>
          <w:sz w:val="24"/>
          <w:szCs w:val="24"/>
        </w:rPr>
        <w:t>wych; przyznawaniu 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wypłacaniu zasiłków celowych; pracy socjalnej; prowadzeniu poradnictwa i interwencji w zakresie przeciwdziałania przemocy w rodzinie; udzielaniu informacji o przysługujących świadczeniach i formach pomocy o możliwościach uzyskania pomo</w:t>
      </w:r>
      <w:r>
        <w:rPr>
          <w:rFonts w:ascii="Times New Roman" w:hAnsi="Times New Roman" w:cs="Times New Roman"/>
          <w:sz w:val="24"/>
          <w:szCs w:val="24"/>
        </w:rPr>
        <w:t xml:space="preserve">cy w środowisku lokalnym; wskazuje miejsca zajmujące się pomaganiem ofiarom przemocy domowej; w razie potrzeby zwraca się do policji o podjęcie działań prewencyjnych wobec sprawcy, zgodnie       z kompetencjami policji. Zgodnie z ustawą o przeciwdziałaniu </w:t>
      </w:r>
      <w:r>
        <w:rPr>
          <w:rFonts w:ascii="Times New Roman" w:hAnsi="Times New Roman" w:cs="Times New Roman"/>
          <w:sz w:val="24"/>
          <w:szCs w:val="24"/>
        </w:rPr>
        <w:t>przemocy w rodzinie zadania w zakresie przeciwdziałania przemocy w rodzinie mają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być realizowane w oparciu o zapisy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o pomocy społecznej oraz ustawy o wychowaniu w trzeźwości i przeciwdziałaniu alkoholizmowi. Jednocześnie omawiana ustawa do zadań wła</w:t>
      </w:r>
      <w:r>
        <w:rPr>
          <w:rFonts w:ascii="Times New Roman" w:hAnsi="Times New Roman" w:cs="Times New Roman"/>
          <w:sz w:val="24"/>
          <w:szCs w:val="24"/>
        </w:rPr>
        <w:t>snych gminy wprowadza: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-tworzenie gminnego systemu przeciwdziałania przemocy w rodzinie,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-prowadzenie poradnictwa i interwencji w zakresie przeciwdziałania przemocy w rodzinie,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i realizację programów ochrony ofiar przemocy w rodzinie,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-prowadzenie gminnych ośrodków wsparcia.</w:t>
      </w:r>
    </w:p>
    <w:p w:rsidR="00F77845" w:rsidRDefault="00015D9E">
      <w:pPr>
        <w:pStyle w:val="Akapitzlist"/>
        <w:ind w:left="0"/>
        <w:jc w:val="both"/>
      </w:pPr>
      <w:r>
        <w:t>Tabela 3. Działania Gminnego Ośrodka Pomocy Społecznej w Bedlnie w zakresie przemocy za lata 2012-2014.</w:t>
      </w:r>
    </w:p>
    <w:tbl>
      <w:tblPr>
        <w:tblW w:w="9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304"/>
        <w:gridCol w:w="2305"/>
        <w:gridCol w:w="2563"/>
      </w:tblGrid>
      <w:tr w:rsidR="00F77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źródła ujawnienia przemocy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wniosek pokrzywdzonej,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rodziny,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policji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wniosek pokrzywdzonej,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rodziny,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policji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wniosek pokrzywdzonej,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rodziny,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policji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liczba sporządzonych Niebieskich Kart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liczba wniosków kierowanych do komisji rozwiązywania 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alkoholowych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 w:right="-1" w:hanging="14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 ilość czynności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podejmowanych w środowisku dot. przemocy w rodzinie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45" w:rsidRDefault="00015D9E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rodzaj zadań realizowanych przez ośrodek na rzecz przeciwdziałania przemocy w rodzinie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 w:right="-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praca socjalna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kierowanie na komisję   rozwiązywania problemów alkoholowych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pomoc finansowa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kierowanie na komisję rozwiązywania problemów alkoholowych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pomoc finansowa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845" w:rsidRDefault="00015D9E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praca socjalna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kierowanie na komisję rozwiązywania problemów alkoholowych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pomoc finansowa</w:t>
            </w:r>
          </w:p>
          <w:p w:rsidR="00F77845" w:rsidRDefault="00F77845">
            <w:pPr>
              <w:pStyle w:val="Akapitzlist"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845" w:rsidRDefault="00015D9E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Źródło: opracowanie własne na podstawie danych  GOPS Bedlno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Ben</w:t>
      </w:r>
      <w:r>
        <w:rPr>
          <w:rFonts w:ascii="Times New Roman" w:hAnsi="Times New Roman" w:cs="Times New Roman"/>
          <w:b/>
          <w:bCs/>
          <w:sz w:val="28"/>
          <w:szCs w:val="28"/>
        </w:rPr>
        <w:t>eficjenci programu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cele i działania zaplanowane do realizacji w ramach niniejszego programu mają służyć poprawie sytuacji rodzin doznających przemocy jak i ochronie rodzin zagrożonych przemocą. Aby efektywnie zapobiegać problemowi przemocy w rodzi</w:t>
      </w:r>
      <w:r>
        <w:rPr>
          <w:rFonts w:ascii="Times New Roman" w:hAnsi="Times New Roman" w:cs="Times New Roman"/>
          <w:sz w:val="24"/>
          <w:szCs w:val="24"/>
        </w:rPr>
        <w:t xml:space="preserve">nie i zwalczać zachowania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>
        <w:rPr>
          <w:rFonts w:ascii="Times New Roman" w:hAnsi="Times New Roman" w:cs="Times New Roman"/>
          <w:sz w:val="24"/>
          <w:szCs w:val="24"/>
        </w:rPr>
        <w:t>, niezbędne jest stworzenie spójnego i wielopoziomowego systemu pomocy osobą uwikłanych w przemoc, systemu opartego o aktywizację i rozwój zasobów lokalnych, zwłaszcza form pomocy oraz specjalistów, ich kwalifikacji i um</w:t>
      </w:r>
      <w:r>
        <w:rPr>
          <w:rFonts w:ascii="Times New Roman" w:hAnsi="Times New Roman" w:cs="Times New Roman"/>
          <w:sz w:val="24"/>
          <w:szCs w:val="24"/>
        </w:rPr>
        <w:t>iejętności. Program kierowany jest zatem zarówno do osób pomagających jak i do samych rodzin.</w:t>
      </w:r>
    </w:p>
    <w:p w:rsidR="00F77845" w:rsidRDefault="00015D9E">
      <w:pPr>
        <w:pStyle w:val="Akapitzlist"/>
        <w:ind w:left="0"/>
      </w:pPr>
      <w:r>
        <w:rPr>
          <w:rFonts w:ascii="Times New Roman" w:hAnsi="Times New Roman" w:cs="Times New Roman"/>
          <w:sz w:val="24"/>
          <w:szCs w:val="24"/>
        </w:rPr>
        <w:t>Program kierowany jest do: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ofiar przemocy w rodzinie, w tym: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dzieci,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współmałżonków lub partnerów w związkach nieformalnych,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osób starszych,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osób niep</w:t>
      </w:r>
      <w:r>
        <w:rPr>
          <w:rFonts w:ascii="Times New Roman" w:hAnsi="Times New Roman" w:cs="Times New Roman"/>
          <w:sz w:val="24"/>
          <w:szCs w:val="24"/>
        </w:rPr>
        <w:t>ełnosprawnych.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b) sprawców przemocy w rodzinie,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c) świadków przemocy w rodzinie,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d) przedstawicieli instytucji i służb zobowiązanych do udzielania pomocy w sytuacji przemocy,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e) społeczności lokalnej.</w:t>
      </w:r>
    </w:p>
    <w:p w:rsidR="00F77845" w:rsidRDefault="00F7784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77845" w:rsidRDefault="00F77845">
      <w:pPr>
        <w:pStyle w:val="Akapitzlist"/>
        <w:ind w:left="0"/>
        <w:rPr>
          <w:sz w:val="24"/>
          <w:szCs w:val="24"/>
        </w:rPr>
      </w:pPr>
    </w:p>
    <w:p w:rsidR="00F77845" w:rsidRDefault="00F77845">
      <w:pPr>
        <w:pStyle w:val="Akapitzlist"/>
        <w:ind w:left="0"/>
        <w:rPr>
          <w:sz w:val="24"/>
          <w:szCs w:val="24"/>
        </w:rPr>
      </w:pPr>
    </w:p>
    <w:p w:rsidR="00F77845" w:rsidRDefault="00F77845">
      <w:pPr>
        <w:pStyle w:val="Akapitzlist"/>
        <w:ind w:left="0"/>
        <w:rPr>
          <w:sz w:val="24"/>
          <w:szCs w:val="24"/>
        </w:rPr>
      </w:pPr>
    </w:p>
    <w:p w:rsidR="00F77845" w:rsidRDefault="00F77845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:rsidR="00F77845" w:rsidRDefault="00F77845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:rsidR="00F77845" w:rsidRDefault="00015D9E">
      <w:pPr>
        <w:pStyle w:val="Akapitzlist"/>
        <w:ind w:lef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Cele programu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Cel główny:</w:t>
      </w:r>
    </w:p>
    <w:p w:rsidR="00F77845" w:rsidRDefault="00015D9E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2726640</wp:posOffset>
                </wp:positionH>
                <wp:positionV relativeFrom="paragraph">
                  <wp:posOffset>-49680</wp:posOffset>
                </wp:positionV>
                <wp:extent cx="245520" cy="671400"/>
                <wp:effectExtent l="0" t="0" r="21180" b="1440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20" cy="6714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77845" w:rsidRDefault="00F778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214.7pt;margin-top:-3.9pt;width:19.35pt;height:52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" adj="-11796480,,5400" path="m5400,r,16200l,16200r10800,5400l21600,16200r-5400,l16200,,5400,xe" fillcolor="#9cf" strokeweight=".26mm">
                <v:stroke joinstyle="round"/>
                <v:formulas/>
                <v:path arrowok="t" o:connecttype="custom" o:connectlocs="122760,0;245520,335700;122760,671400;0,335700" o:connectangles="270,0,90,180" textboxrect="5400,0,16200,18900"/>
                <v:textbox inset="4.41mm,2.29mm,4.41mm,2.29mm">
                  <w:txbxContent>
                    <w:p w:rsidR="00F77845" w:rsidRDefault="00F778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845" w:rsidRDefault="00F7784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845" w:rsidRDefault="00015D9E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PRZECIWDZIAŁANIE PRZEMOCY W RODZINIE ZWIĘKSZENIE DOSTĘPNOŚCI I SKUTECZNOŚCI PROFESJONALNEJ POMOCY ORAZ OCHRONA OFIAR PRZEMOCY W RODZINIE</w:t>
      </w:r>
    </w:p>
    <w:p w:rsidR="00F77845" w:rsidRDefault="00F77845">
      <w:pPr>
        <w:pStyle w:val="Akapitzlist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7845" w:rsidRDefault="00015D9E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szczegółowe: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Skuteczne i efektywne zwalczanie przemocy w rodzinie;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Zapewnienie osobom </w:t>
      </w:r>
      <w:r>
        <w:rPr>
          <w:rFonts w:ascii="Times New Roman" w:hAnsi="Times New Roman" w:cs="Times New Roman"/>
          <w:sz w:val="24"/>
          <w:szCs w:val="24"/>
        </w:rPr>
        <w:t xml:space="preserve">doznającym przemocy bezpieczeństwa i skutecznej pomocy;      </w:t>
      </w:r>
    </w:p>
    <w:p w:rsidR="00F77845" w:rsidRDefault="00015D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3.Zapewnienie interdyscyplinarnych szkoleń dla służb zajmujących się problemem przemocy;</w:t>
      </w:r>
    </w:p>
    <w:p w:rsidR="00F77845" w:rsidRDefault="00015D9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Zmiana postawy mieszkańców wobec przemocy w rodzinie poprzez 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edukacyjne.</w:t>
      </w:r>
    </w:p>
    <w:p w:rsidR="00F77845" w:rsidRDefault="00015D9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F77845" w:rsidRDefault="00F77845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F77845" w:rsidRDefault="00F77845">
      <w:pPr>
        <w:pStyle w:val="Akapitzlist"/>
        <w:ind w:left="0"/>
      </w:pPr>
    </w:p>
    <w:p w:rsidR="00F77845" w:rsidRDefault="00015D9E">
      <w:pPr>
        <w:pStyle w:val="Akapitzlist"/>
        <w:ind w:left="0"/>
      </w:pPr>
      <w:r>
        <w:t>Zadania programu</w:t>
      </w:r>
    </w:p>
    <w:tbl>
      <w:tblPr>
        <w:tblW w:w="9521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2746"/>
        <w:gridCol w:w="3229"/>
        <w:gridCol w:w="1148"/>
        <w:gridCol w:w="2078"/>
      </w:tblGrid>
      <w:tr w:rsidR="00F77845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ZADANIA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 REALIZACJI ZADAŃ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REALIZATOR LUB KOORDYNATOR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F77845" w:rsidRDefault="00F77845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przez Zespół Interdyscyplinarny zintegrowanych i skoordynowanych działań w zakresie przeciwdziałania przemocy w rodzinie</w:t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tabs>
                <w:tab w:val="left" w:pos="3477"/>
              </w:tabs>
              <w:snapToGrid w:val="0"/>
              <w:ind w:left="2" w:right="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Podejmowanie działań w środowisku zagrożonym  przemocą  w rodzinie, mających na celu zapobieganie zjawisku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Diagnozowanie problemu przemocy w rodzinie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Rozpowszechnianie informacji o instytucjach oraz możliwościach udzielania pomocy w środo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wisku lokalnym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Monitorowanie sytuacji rodzin, w których istnieje zagrożenie wystąpienia przemocy oraz rodzin, w których dochodzi do przemocy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Prowadzenie dokumentacji  działań                podejmowanych wobec rodzin, w których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ochodzi do przemocy oraz efektów tych działań.   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2016 do 2020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Kierownik GOPS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Przewodniczący Zespołu Interdyscyplinarnego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F77845" w:rsidRDefault="00F77845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Realizacja Programów ochrony ofiar przemocy w rodzinie</w:t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Współpraca z instytucjami prowadzącymi hostele, domy samotnej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Określenie sposobu rozwiązania problemów związanych z przemocą, dotyczących indywidualnych środowisk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Praca socjalna z osobami doznającymi przemocy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2016 do 2020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Zespół Interdyscyplinarny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Przewodniczący Komisji Rozwiązywania Problemów Alkoho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lowych w Bedlnie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GOPS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Komisariat Policji w Żychlinie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KRPA w Bedlnie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Służba zdrowia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F77845" w:rsidRDefault="00F77845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Podniesienie poziomu wiedzy i umiejętności osób realizujących zadania związane z przeciwdziałaniem przemocy w rodzinie</w:t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Systematyczne szkolenia wszystkich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przedstawicieli służb podejmujących działania na rzecz rodzin uwikłanych w przemoc, w tym szkolenia z zakresu diagnozowania przemocy w rodzinie, realizacji procedury Niebieskiej Karty i prowadzenia interwencji kryzysowej.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2016 do 2020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KRPA w Bedlnie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Zespół Interdyscyplinarny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GOPS</w:t>
            </w:r>
          </w:p>
        </w:tc>
      </w:tr>
      <w:tr w:rsidR="00F77845">
        <w:tblPrEx>
          <w:tblCellMar>
            <w:top w:w="0" w:type="dxa"/>
            <w:bottom w:w="0" w:type="dxa"/>
          </w:tblCellMar>
        </w:tblPrEx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F77845" w:rsidRDefault="00F77845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Zmiana postawy mieszkańców wobec przemocy w rodzinie poprzez działania informacyjno- edukacyjne, a w szczególności:</w:t>
            </w:r>
          </w:p>
        </w:tc>
        <w:tc>
          <w:tcPr>
            <w:tcW w:w="322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Rozpowszechnianie materiałów edukacyjnych (broszur, ulotek, plakatów itp.) dotyczących zjawiska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rzemocy rodzinie wśród lokalnej społeczności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dostarczenie informacji o instytucjach udzielających pomocy i wsparcia ofiarom przemocy w rodzinie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2016  do 2020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845" w:rsidRDefault="00015D9E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Przewodniczący Komisji Rozwiązywania Problemów Alkoholowych w Bedlnie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GOPS</w:t>
            </w:r>
          </w:p>
        </w:tc>
      </w:tr>
    </w:tbl>
    <w:p w:rsidR="00F77845" w:rsidRDefault="00F77845">
      <w:pPr>
        <w:pStyle w:val="Akapitzlist"/>
        <w:ind w:left="0"/>
      </w:pP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Finansowanie programu                                                            </w:t>
      </w:r>
      <w:r>
        <w:rPr>
          <w:b/>
          <w:bCs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Źródłem finansowania Programu Przeciwdziałania Przemocy w Rodzinie i Ochrony Ofiar Przemocy w Rodzinie dla Gminy Bedlno są środki własne gminy będące w budżecie </w:t>
      </w:r>
      <w:r>
        <w:rPr>
          <w:rFonts w:ascii="Times New Roman" w:hAnsi="Times New Roman" w:cs="Times New Roman"/>
          <w:sz w:val="24"/>
          <w:szCs w:val="24"/>
        </w:rPr>
        <w:lastRenderedPageBreak/>
        <w:t>Gminnego Ośro</w:t>
      </w:r>
      <w:r>
        <w:rPr>
          <w:rFonts w:ascii="Times New Roman" w:hAnsi="Times New Roman" w:cs="Times New Roman"/>
          <w:sz w:val="24"/>
          <w:szCs w:val="24"/>
        </w:rPr>
        <w:t>dka Pomocy Społecznej w Bedlnie na realizację zadań przeciwdziałania przemocy w rodzinie oraz ze środków pozabudżetowych pozyskanych z innych źródeł.</w:t>
      </w:r>
    </w:p>
    <w:p w:rsidR="00F77845" w:rsidRDefault="00F77845">
      <w:pPr>
        <w:pStyle w:val="Akapitzlist"/>
        <w:ind w:left="0"/>
        <w:jc w:val="both"/>
      </w:pPr>
    </w:p>
    <w:p w:rsidR="00F77845" w:rsidRDefault="00015D9E">
      <w:pPr>
        <w:pStyle w:val="Akapitzlist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Spodziewane efekty realizacji programu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Spodziewane efekty Programu 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 stworzenie kompleksowej pomocy dla osób dotkniętych przemocą, podniesienie jakości świadczonych usług oraz podkreślenie partnerskiej roli organizacji pozarządowych w prowadzeniu działań w zakresie rozwiązywania problemów przemocy w rodzinie.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szczególn</w:t>
      </w:r>
      <w:r>
        <w:rPr>
          <w:sz w:val="23"/>
          <w:szCs w:val="23"/>
        </w:rPr>
        <w:t>ości będą to: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Zmiana postaw społeczeństwa wobec przemocy w rodzinie.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Zwiększenie skuteczności i dostępności pomocy dla osób doświadczających przemocy w rodzinie.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Zwiększenie społecznej świadomości i zaangażowania w sprawy przeciwdziałania przem</w:t>
      </w:r>
      <w:r>
        <w:rPr>
          <w:sz w:val="23"/>
          <w:szCs w:val="23"/>
        </w:rPr>
        <w:t>ocy w rodzinie.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Zmniejszanie rozmiarów zjawiska przemocy w rodzinie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Pogłębienie wiedzy społeczeństwa o zjawisku przemocy w rodzinie i sposobach radzenia sobie z tym problemem.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6) Wzrost liczby placówek udzielających pomocy w środowisku lokalnym.</w:t>
      </w:r>
    </w:p>
    <w:p w:rsidR="00F77845" w:rsidRDefault="00015D9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Wzrost liczby osób profesjonalnie pomagającym ofiarom i sprawcom przemocy w rodzinie.</w:t>
      </w:r>
    </w:p>
    <w:p w:rsidR="00F77845" w:rsidRDefault="00015D9E">
      <w:pPr>
        <w:pStyle w:val="Default"/>
        <w:jc w:val="both"/>
      </w:pPr>
      <w:r>
        <w:rPr>
          <w:sz w:val="23"/>
          <w:szCs w:val="23"/>
        </w:rPr>
        <w:t xml:space="preserve">8) Spadek liczby rodzin, w których interwencje Policji i innych służb zajmujących się </w:t>
      </w:r>
      <w:r>
        <w:t xml:space="preserve">przemocą w rodzinie podejmowane są wielokrotnie.                                </w:t>
      </w:r>
      <w:r>
        <w:t xml:space="preserve">           </w:t>
      </w:r>
      <w:r>
        <w:br/>
      </w:r>
    </w:p>
    <w:p w:rsidR="00F77845" w:rsidRDefault="00015D9E">
      <w:pPr>
        <w:pStyle w:val="Default"/>
        <w:jc w:val="both"/>
      </w:pPr>
      <w:r>
        <w:t xml:space="preserve">                               </w:t>
      </w:r>
    </w:p>
    <w:p w:rsidR="00F77845" w:rsidRDefault="00015D9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Ewaluacja i monitoring</w:t>
      </w:r>
    </w:p>
    <w:p w:rsidR="00F77845" w:rsidRDefault="00015D9E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NewRomanPSMT" w:eastAsia="TimesNewRomanPSMT" w:hAnsi="TimesNewRomanPSMT" w:cs="TimesNewRomanPSMT"/>
        </w:rPr>
        <w:t xml:space="preserve">będzie ewaluowany poprzez systematyczną sprawozdawczość (co najmniej </w:t>
      </w:r>
      <w:r>
        <w:rPr>
          <w:rFonts w:ascii="Times New Roman" w:eastAsia="Times New Roman" w:hAnsi="Times New Roman" w:cs="Times New Roman"/>
        </w:rPr>
        <w:t xml:space="preserve">1 raz w roku) </w:t>
      </w:r>
      <w:r>
        <w:rPr>
          <w:rFonts w:ascii="TimesNewRomanPSMT" w:eastAsia="TimesNewRomanPSMT" w:hAnsi="TimesNewRomanPSMT" w:cs="TimesNewRomanPSMT"/>
        </w:rPr>
        <w:t xml:space="preserve">dokonywaną </w:t>
      </w:r>
      <w:r>
        <w:rPr>
          <w:rFonts w:ascii="Times New Roman" w:eastAsia="Times New Roman" w:hAnsi="Times New Roman" w:cs="Times New Roman"/>
        </w:rPr>
        <w:t xml:space="preserve">w ramach wszystkich elementów systemu.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monitoringu systematycznie gromadzone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dane dotyczące realizacji celów programu, co umożliwi ocenę postępu jego realizacji. Uzyskane informacje będą służyć sprawdzeniu efektywności i skuteczności działań programowych. </w:t>
      </w:r>
      <w:r>
        <w:rPr>
          <w:rFonts w:ascii="Times New Roman" w:eastAsia="Times New Roman" w:hAnsi="Times New Roman" w:cs="Times New Roman"/>
          <w:b/>
          <w:bCs/>
          <w:color w:val="000000"/>
        </w:rPr>
        <w:t>Sprawozdanie  roczne z realizacji programu Kierownik GOPS – koordynator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Programu przedłoży  Wójtowi Gminy Bedlno.    </w:t>
      </w:r>
    </w:p>
    <w:p w:rsidR="00F77845" w:rsidRDefault="00015D9E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Podstawowymi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wskaźnikami służącymi do ewaluacji programu są: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</w:t>
      </w:r>
    </w:p>
    <w:p w:rsidR="00F77845" w:rsidRDefault="00015D9E">
      <w:pPr>
        <w:pStyle w:val="Standard"/>
        <w:numPr>
          <w:ilvl w:val="0"/>
          <w:numId w:val="19"/>
        </w:numPr>
        <w:autoSpaceDE w:val="0"/>
        <w:spacing w:line="360" w:lineRule="auto"/>
        <w:jc w:val="both"/>
      </w:pPr>
      <w:r>
        <w:rPr>
          <w:rFonts w:ascii="Times New Roman" w:eastAsia="SymbolMT" w:hAnsi="Times New Roman" w:cs="Times New Roman"/>
        </w:rPr>
        <w:t>ilość wypełnionych Niebieskich kart i lic</w:t>
      </w:r>
      <w:r>
        <w:rPr>
          <w:rFonts w:ascii="Times New Roman" w:eastAsia="SymbolMT" w:hAnsi="Times New Roman" w:cs="Times New Roman"/>
        </w:rPr>
        <w:t>zba objętych tą procedurą</w:t>
      </w:r>
      <w:r>
        <w:rPr>
          <w:rFonts w:ascii="SymbolMT" w:eastAsia="SymbolMT" w:hAnsi="SymbolMT" w:cs="SymbolMT"/>
        </w:rPr>
        <w:t>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liczba podjętych interwencji kryzysowych wobec ofiar przemocy dorosłych i dzieci,                             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>liczba osób objętych zajęciami edukacyjno-profilaktycznymi – dorośli i dzieci,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liczba dzieci i młodzieży doznającej </w:t>
      </w:r>
      <w:r>
        <w:rPr>
          <w:rFonts w:ascii="Times New Roman" w:eastAsia="SymbolMT" w:hAnsi="Times New Roman" w:cs="Times New Roman"/>
        </w:rPr>
        <w:t>przemocy, zgłoszonej przez wychowawców, opiekunów szkolnych,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SymbolMT" w:hAnsi="Times New Roman" w:cs="Times New Roman"/>
        </w:rPr>
        <w:t>liczba wyroków w sprawach karnych z art. 207,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liczba </w:t>
      </w:r>
      <w:r>
        <w:rPr>
          <w:rFonts w:ascii="Times New Roman" w:eastAsia="SymbolMT" w:hAnsi="Times New Roman" w:cs="Times New Roman"/>
        </w:rPr>
        <w:t>ponownych incydentów stosowania przemocy wśród sprawców objętych procedurą „Niebieskie Karty”,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</w:pPr>
      <w:r>
        <w:t xml:space="preserve"> </w:t>
      </w:r>
      <w:r>
        <w:rPr>
          <w:rFonts w:ascii="Times New Roman" w:hAnsi="Times New Roman" w:cs="Times New Roman"/>
        </w:rPr>
        <w:t xml:space="preserve">liczba </w:t>
      </w:r>
      <w:r>
        <w:rPr>
          <w:rFonts w:ascii="TimesNewRomanPSMT" w:eastAsia="TimesNewRomanPSMT" w:hAnsi="TimesNewRomanPSMT" w:cs="TimesNewRomanPSMT"/>
          <w:sz w:val="24"/>
          <w:szCs w:val="24"/>
        </w:rPr>
        <w:t>porad udzielonych osobom dotkniętym p</w:t>
      </w:r>
      <w:r>
        <w:rPr>
          <w:rFonts w:ascii="TimesNewRomanPSMT" w:eastAsia="TimesNewRomanPSMT" w:hAnsi="TimesNewRomanPSMT" w:cs="TimesNewRomanPSMT"/>
          <w:sz w:val="24"/>
          <w:szCs w:val="24"/>
        </w:rPr>
        <w:t>rzemocą,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 xml:space="preserve"> liczba osób objętych poradnictwem oraz pomocą i wsparciem,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>
        <w:rPr>
          <w:rFonts w:ascii="TimesNewRomanPSMT" w:eastAsia="TimesNewRomanPSMT" w:hAnsi="TimesNewRomanPSMT" w:cs="TimesNewRomanPSMT"/>
          <w:sz w:val="24"/>
          <w:szCs w:val="24"/>
        </w:rPr>
        <w:t xml:space="preserve"> ilość posiedzeń zespołu interdyscyplinarnego,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ilość </w:t>
      </w:r>
      <w:r>
        <w:rPr>
          <w:rFonts w:ascii="Times New Roman" w:eastAsia="Times, 'Times New Roman'" w:hAnsi="Times New Roman" w:cs="Times New Roman"/>
          <w:color w:val="000000"/>
        </w:rPr>
        <w:t>spraw rozpatrzonych przez  zespół  interdyscyplinarny,</w:t>
      </w:r>
    </w:p>
    <w:p w:rsidR="00F77845" w:rsidRDefault="00015D9E">
      <w:pPr>
        <w:pStyle w:val="Standard"/>
        <w:numPr>
          <w:ilvl w:val="0"/>
          <w:numId w:val="9"/>
        </w:numPr>
        <w:autoSpaceDE w:val="0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, 'Times New Roman'" w:hAnsi="Times New Roman" w:cs="Times New Roman"/>
          <w:color w:val="000000"/>
        </w:rPr>
        <w:t>liczba osób objętych szkoleniami.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     </w:t>
      </w: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</w:t>
      </w: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Uwagi końcowe</w:t>
      </w:r>
    </w:p>
    <w:p w:rsidR="00F77845" w:rsidRDefault="00015D9E">
      <w:pPr>
        <w:pStyle w:val="Default"/>
        <w:jc w:val="both"/>
      </w:pPr>
      <w:r>
        <w:rPr>
          <w:sz w:val="23"/>
          <w:szCs w:val="23"/>
        </w:rPr>
        <w:t>Niniejszy Program jest programem ramowym, wytyczającym kierunki działania i może podlegać uzupełnieniom i modyfikacjom wynikającym z bieżących</w:t>
      </w:r>
      <w:r>
        <w:rPr>
          <w:sz w:val="23"/>
          <w:szCs w:val="23"/>
        </w:rPr>
        <w:t xml:space="preserve"> doświadczeń jak i zmian organizacyjnych i prawnych.                                                      </w:t>
      </w:r>
      <w:r>
        <w:br/>
      </w:r>
    </w:p>
    <w:p w:rsidR="00F77845" w:rsidRDefault="00F77845">
      <w:pPr>
        <w:pStyle w:val="Default"/>
        <w:jc w:val="both"/>
        <w:rPr>
          <w:b/>
          <w:bCs/>
          <w:sz w:val="28"/>
          <w:szCs w:val="28"/>
        </w:rPr>
      </w:pPr>
    </w:p>
    <w:sectPr w:rsidR="00F7784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5D9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15D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ymbol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Times, 'Times New Roman'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3D" w:rsidRDefault="00015D9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B2A3D" w:rsidRDefault="00015D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5D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15D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27B"/>
    <w:multiLevelType w:val="multilevel"/>
    <w:tmpl w:val="AEA6A3C6"/>
    <w:styleLink w:val="WW8Num7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2CAA278D"/>
    <w:multiLevelType w:val="multilevel"/>
    <w:tmpl w:val="FE78E43E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231688"/>
    <w:multiLevelType w:val="multilevel"/>
    <w:tmpl w:val="1FD2126E"/>
    <w:styleLink w:val="WW8Num9"/>
    <w:lvl w:ilvl="0">
      <w:numFmt w:val="bullet"/>
      <w:lvlText w:val=""/>
      <w:lvlJc w:val="left"/>
      <w:rPr>
        <w:rFonts w:ascii="Wingdings 2" w:eastAsia="SymbolMT" w:hAnsi="Wingdings 2" w:cs="Wingdings 2"/>
        <w:strike w:val="0"/>
        <w:dstrike w:val="0"/>
        <w:color w:val="000000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eastAsia="SymbolMT" w:hAnsi="Wingdings 2" w:cs="Wingdings 2"/>
        <w:strike w:val="0"/>
        <w:dstrike w:val="0"/>
        <w:color w:val="000000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eastAsia="SymbolMT" w:hAnsi="Wingdings 2" w:cs="Wingdings 2"/>
        <w:strike w:val="0"/>
        <w:dstrike w:val="0"/>
        <w:color w:val="000000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33377346"/>
    <w:multiLevelType w:val="multilevel"/>
    <w:tmpl w:val="438CD4D8"/>
    <w:styleLink w:val="WW8Num6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427132EE"/>
    <w:multiLevelType w:val="multilevel"/>
    <w:tmpl w:val="36863862"/>
    <w:styleLink w:val="WW8Num8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429919F9"/>
    <w:multiLevelType w:val="multilevel"/>
    <w:tmpl w:val="28F4766E"/>
    <w:styleLink w:val="WW8Num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BE41E26"/>
    <w:multiLevelType w:val="multilevel"/>
    <w:tmpl w:val="AD5671E8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7C5679"/>
    <w:multiLevelType w:val="multilevel"/>
    <w:tmpl w:val="711259FC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8CF57A0"/>
    <w:multiLevelType w:val="multilevel"/>
    <w:tmpl w:val="D2E8C01C"/>
    <w:styleLink w:val="WW8Num5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>
    <w:nsid w:val="6A341374"/>
    <w:multiLevelType w:val="multilevel"/>
    <w:tmpl w:val="03ECCA68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7"/>
    <w:lvlOverride w:ilvl="0"/>
  </w:num>
  <w:num w:numId="13">
    <w:abstractNumId w:val="8"/>
    <w:lvlOverride w:ilvl="0"/>
  </w:num>
  <w:num w:numId="14">
    <w:abstractNumId w:val="3"/>
    <w:lvlOverride w:ilvl="0"/>
  </w:num>
  <w:num w:numId="15">
    <w:abstractNumId w:val="0"/>
    <w:lvlOverride w:ilvl="0"/>
  </w:num>
  <w:num w:numId="16">
    <w:abstractNumId w:val="4"/>
    <w:lvlOverride w:ilvl="0"/>
  </w:num>
  <w:num w:numId="17">
    <w:abstractNumId w:val="9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845"/>
    <w:rsid w:val="00015D9E"/>
    <w:rsid w:val="000E5906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Wingdings 2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Wingdings 2" w:eastAsia="SymbolMT" w:hAnsi="Wingdings 2" w:cs="Wingdings 2"/>
      <w:strike w:val="0"/>
      <w:dstrike w:val="0"/>
      <w:color w:val="000000"/>
      <w:sz w:val="22"/>
      <w:szCs w:val="22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Wingdings 2" w:hAnsi="Wingdings 2" w:cs="OpenSymbol, 'Arial Unicode MS'"/>
    </w:rPr>
  </w:style>
  <w:style w:type="character" w:customStyle="1" w:styleId="WW8Num12z1">
    <w:name w:val="WW8Num12z1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b w:val="0"/>
      <w:bCs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Wingdings 2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Wingdings 2" w:eastAsia="SymbolMT" w:hAnsi="Wingdings 2" w:cs="Wingdings 2"/>
      <w:strike w:val="0"/>
      <w:dstrike w:val="0"/>
      <w:color w:val="000000"/>
      <w:sz w:val="22"/>
      <w:szCs w:val="22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Wingdings 2" w:hAnsi="Wingdings 2" w:cs="OpenSymbol, 'Arial Unicode MS'"/>
    </w:rPr>
  </w:style>
  <w:style w:type="character" w:customStyle="1" w:styleId="WW8Num12z1">
    <w:name w:val="WW8Num12z1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b w:val="0"/>
      <w:bCs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35458</TotalTime>
  <Pages>19</Pages>
  <Words>5232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1</cp:revision>
  <cp:lastPrinted>2016-03-08T08:12:00Z</cp:lastPrinted>
  <dcterms:created xsi:type="dcterms:W3CDTF">2011-11-13T23:35:00Z</dcterms:created>
  <dcterms:modified xsi:type="dcterms:W3CDTF">2019-04-16T06:33:00Z</dcterms:modified>
</cp:coreProperties>
</file>